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97" w:rsidRPr="00356497" w:rsidRDefault="00356497" w:rsidP="00356497">
      <w:pPr>
        <w:jc w:val="center"/>
        <w:rPr>
          <w:b/>
          <w:sz w:val="32"/>
          <w:szCs w:val="32"/>
        </w:rPr>
      </w:pPr>
      <w:r w:rsidRPr="00356497">
        <w:rPr>
          <w:b/>
          <w:sz w:val="32"/>
          <w:szCs w:val="32"/>
        </w:rPr>
        <w:t>Учетная политика</w:t>
      </w:r>
    </w:p>
    <w:p w:rsidR="00356497" w:rsidRDefault="00356497" w:rsidP="00FA1382">
      <w:r>
        <w:t xml:space="preserve">                  </w:t>
      </w:r>
    </w:p>
    <w:tbl>
      <w:tblPr>
        <w:tblW w:w="10666" w:type="dxa"/>
        <w:tblLayout w:type="fixed"/>
        <w:tblCellMar>
          <w:left w:w="34" w:type="dxa"/>
          <w:right w:w="0" w:type="dxa"/>
        </w:tblCellMar>
        <w:tblLook w:val="04A0"/>
      </w:tblPr>
      <w:tblGrid>
        <w:gridCol w:w="8965"/>
        <w:gridCol w:w="708"/>
        <w:gridCol w:w="567"/>
        <w:gridCol w:w="426"/>
      </w:tblGrid>
      <w:tr w:rsidR="00184965" w:rsidRPr="008F3AB3" w:rsidTr="00184965">
        <w:tc>
          <w:tcPr>
            <w:tcW w:w="8965" w:type="dxa"/>
            <w:vAlign w:val="center"/>
            <w:hideMark/>
          </w:tcPr>
          <w:p w:rsidR="00184965" w:rsidRPr="008F3AB3" w:rsidRDefault="00356497" w:rsidP="003402CD">
            <w:pPr>
              <w:spacing w:line="240" w:lineRule="auto"/>
              <w:rPr>
                <w:rFonts w:ascii="Arial" w:eastAsia="Times New Roman" w:hAnsi="Arial" w:cs="Arial"/>
                <w:vanish/>
                <w:sz w:val="16"/>
                <w:szCs w:val="16"/>
              </w:rPr>
            </w:pPr>
            <w:r>
              <w:t xml:space="preserve">            </w:t>
            </w:r>
            <w:r w:rsidR="00FA1382">
              <w:t xml:space="preserve"> </w:t>
            </w:r>
            <w:r w:rsidR="00FA1382" w:rsidRPr="00FA1382">
              <w:t xml:space="preserve">В соответствии с требованиями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 274н, представляется информация об учетной политике учреждения </w:t>
            </w:r>
            <w:r w:rsidR="00184965" w:rsidRPr="008F3AB3">
              <w:rPr>
                <w:rFonts w:eastAsia="Times New Roman"/>
              </w:rPr>
              <w:t>муниципальное общеобразовательное учреждение</w:t>
            </w:r>
            <w:r w:rsidR="00184965">
              <w:rPr>
                <w:rFonts w:eastAsia="Times New Roman"/>
              </w:rPr>
              <w:t xml:space="preserve"> </w:t>
            </w:r>
            <w:r w:rsidR="00184965" w:rsidRPr="008F3AB3">
              <w:rPr>
                <w:rFonts w:eastAsia="Times New Roman"/>
              </w:rPr>
              <w:t xml:space="preserve">" </w:t>
            </w:r>
            <w:proofErr w:type="spellStart"/>
            <w:r w:rsidR="00184965" w:rsidRPr="008F3AB3">
              <w:rPr>
                <w:rFonts w:eastAsia="Times New Roman"/>
              </w:rPr>
              <w:t>Красноткацкая</w:t>
            </w:r>
            <w:proofErr w:type="spellEnd"/>
            <w:r w:rsidR="00184965" w:rsidRPr="008F3AB3">
              <w:rPr>
                <w:rFonts w:eastAsia="Times New Roman"/>
              </w:rPr>
              <w:t xml:space="preserve"> средняя школа"</w:t>
            </w:r>
          </w:p>
        </w:tc>
        <w:tc>
          <w:tcPr>
            <w:tcW w:w="708" w:type="dxa"/>
            <w:vAlign w:val="center"/>
            <w:hideMark/>
          </w:tcPr>
          <w:p w:rsidR="00184965" w:rsidRPr="008F3AB3" w:rsidRDefault="00184965" w:rsidP="003402CD">
            <w:pPr>
              <w:spacing w:line="240" w:lineRule="auto"/>
              <w:rPr>
                <w:rFonts w:ascii="Arial" w:eastAsia="Times New Roman" w:hAnsi="Arial" w:cs="Arial"/>
                <w:vanish/>
                <w:sz w:val="16"/>
                <w:szCs w:val="16"/>
              </w:rPr>
            </w:pPr>
          </w:p>
        </w:tc>
        <w:tc>
          <w:tcPr>
            <w:tcW w:w="567" w:type="dxa"/>
            <w:vAlign w:val="center"/>
            <w:hideMark/>
          </w:tcPr>
          <w:p w:rsidR="00184965" w:rsidRPr="008F3AB3" w:rsidRDefault="00184965" w:rsidP="003402CD">
            <w:pPr>
              <w:spacing w:line="240" w:lineRule="auto"/>
              <w:rPr>
                <w:rFonts w:ascii="Arial" w:eastAsia="Times New Roman" w:hAnsi="Arial" w:cs="Arial"/>
                <w:vanish/>
                <w:sz w:val="16"/>
                <w:szCs w:val="16"/>
              </w:rPr>
            </w:pPr>
          </w:p>
        </w:tc>
        <w:tc>
          <w:tcPr>
            <w:tcW w:w="426" w:type="dxa"/>
            <w:vAlign w:val="center"/>
            <w:hideMark/>
          </w:tcPr>
          <w:p w:rsidR="00184965" w:rsidRPr="008F3AB3" w:rsidRDefault="00184965" w:rsidP="003402CD">
            <w:pPr>
              <w:spacing w:line="240" w:lineRule="auto"/>
              <w:rPr>
                <w:rFonts w:ascii="Arial" w:eastAsia="Times New Roman" w:hAnsi="Arial" w:cs="Arial"/>
                <w:vanish/>
                <w:sz w:val="16"/>
                <w:szCs w:val="16"/>
              </w:rPr>
            </w:pPr>
          </w:p>
        </w:tc>
      </w:tr>
      <w:tr w:rsidR="00184965" w:rsidRPr="008F3AB3" w:rsidTr="00184965">
        <w:trPr>
          <w:trHeight w:val="254"/>
        </w:trPr>
        <w:tc>
          <w:tcPr>
            <w:tcW w:w="10666" w:type="dxa"/>
            <w:gridSpan w:val="4"/>
            <w:vAlign w:val="center"/>
            <w:hideMark/>
          </w:tcPr>
          <w:p w:rsidR="00184965" w:rsidRPr="008F3AB3" w:rsidRDefault="00184965" w:rsidP="00184965">
            <w:pPr>
              <w:spacing w:line="240" w:lineRule="auto"/>
              <w:rPr>
                <w:rFonts w:ascii="Arial" w:eastAsia="Times New Roman" w:hAnsi="Arial" w:cs="Arial"/>
                <w:sz w:val="16"/>
                <w:szCs w:val="16"/>
              </w:rPr>
            </w:pPr>
            <w:r w:rsidRPr="008F3AB3">
              <w:rPr>
                <w:rFonts w:eastAsia="Times New Roman"/>
              </w:rPr>
              <w:t>Ярославского муниципального района</w:t>
            </w:r>
            <w:r w:rsidRPr="00FA1382">
              <w:t xml:space="preserve">, </w:t>
            </w:r>
            <w:proofErr w:type="gramStart"/>
            <w:r w:rsidRPr="00FA1382">
              <w:t>которая</w:t>
            </w:r>
            <w:proofErr w:type="gramEnd"/>
            <w:r w:rsidRPr="00FA1382">
              <w:t xml:space="preserve"> утверждена приказом от </w:t>
            </w:r>
            <w:r>
              <w:t>10.05.2019г.</w:t>
            </w:r>
            <w:r w:rsidRPr="00FA1382">
              <w:t xml:space="preserve"> № </w:t>
            </w:r>
            <w:r>
              <w:t>218</w:t>
            </w:r>
          </w:p>
        </w:tc>
      </w:tr>
    </w:tbl>
    <w:p w:rsidR="00FA1382" w:rsidRDefault="00FA1382" w:rsidP="00FA1382">
      <w:r w:rsidRPr="00FA1382">
        <w:t>и состоит из следующих разделов</w:t>
      </w:r>
      <w:r>
        <w:t>:</w:t>
      </w:r>
    </w:p>
    <w:p w:rsidR="00FA1382" w:rsidRPr="00FA1382" w:rsidRDefault="00FA1382" w:rsidP="00FA1382">
      <w:r w:rsidRPr="00FA1382">
        <w:tab/>
      </w:r>
    </w:p>
    <w:p w:rsidR="00FA1382" w:rsidRDefault="00FA1382" w:rsidP="00FA1382">
      <w:pPr>
        <w:jc w:val="center"/>
        <w:rPr>
          <w:b/>
        </w:rPr>
      </w:pPr>
      <w:r w:rsidRPr="00FA1382">
        <w:rPr>
          <w:b/>
        </w:rPr>
        <w:t>Общие положения</w:t>
      </w:r>
    </w:p>
    <w:p w:rsidR="00FA1382" w:rsidRPr="00FA1382" w:rsidRDefault="00FA1382" w:rsidP="00FA1382">
      <w:pPr>
        <w:jc w:val="center"/>
        <w:rPr>
          <w:b/>
        </w:rPr>
      </w:pPr>
    </w:p>
    <w:p w:rsidR="00FA1382" w:rsidRPr="00FA1382" w:rsidRDefault="00FA1382" w:rsidP="00FA1382">
      <w:r>
        <w:t xml:space="preserve">                      </w:t>
      </w:r>
      <w:r w:rsidRPr="00FA1382">
        <w:t>Учетная политика учреждения применяется в целях организации бухгалтерского учета в учреждении. Настоящая учетная политика разработана в соответствии с нормативными правовыми актами Российской Федерации, содержащими правовые основы организации и ведения бухгалтерского учета, а также определяющими основные требования к учетной политике (с учетом их изменений), в том числе: </w:t>
      </w:r>
    </w:p>
    <w:p w:rsidR="00FA1382" w:rsidRPr="004317CF" w:rsidRDefault="00FA1382" w:rsidP="00FA1382">
      <w:pPr>
        <w:tabs>
          <w:tab w:val="num" w:pos="0"/>
        </w:tabs>
        <w:spacing w:before="100" w:beforeAutospacing="1" w:after="100" w:afterAutospacing="1" w:line="240" w:lineRule="auto"/>
        <w:ind w:left="720" w:hanging="720"/>
        <w:rPr>
          <w:rFonts w:eastAsia="Times New Roman"/>
        </w:rPr>
      </w:pPr>
      <w:r w:rsidRPr="004317CF">
        <w:rPr>
          <w:rFonts w:ascii="Symbol" w:eastAsia="Symbol" w:hAnsi="Symbol" w:cs="Symbol"/>
          <w:sz w:val="20"/>
        </w:rPr>
        <w:t></w:t>
      </w:r>
      <w:r w:rsidRPr="004317CF">
        <w:rPr>
          <w:rFonts w:eastAsia="Symbol"/>
          <w:sz w:val="14"/>
          <w:szCs w:val="14"/>
        </w:rPr>
        <w:t xml:space="preserve">         </w:t>
      </w:r>
      <w:r w:rsidRPr="004317CF">
        <w:rPr>
          <w:rFonts w:eastAsia="Times New Roman"/>
        </w:rPr>
        <w:t>приказом Минфина России от 1 декабря 2010г. №157н</w:t>
      </w:r>
      <w:r>
        <w:rPr>
          <w:rFonts w:eastAsia="Times New Roman"/>
        </w:rPr>
        <w:t xml:space="preserve"> </w:t>
      </w:r>
      <w:r w:rsidRPr="004317CF">
        <w:rPr>
          <w:rFonts w:eastAsia="Times New Roman"/>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proofErr w:type="gramStart"/>
      <w:r w:rsidRPr="004317CF">
        <w:rPr>
          <w:rFonts w:eastAsia="Times New Roman"/>
        </w:rPr>
        <w:t>государственными</w:t>
      </w:r>
      <w:proofErr w:type="gramEnd"/>
      <w:r w:rsidRPr="004317CF">
        <w:rPr>
          <w:rFonts w:eastAsia="Times New Roman"/>
        </w:rPr>
        <w:t xml:space="preserve"> внебюджетными фондами, государственных академий наук, государственных (муниципальных) учреждений и Инструкции по его применению»</w:t>
      </w:r>
      <w:r>
        <w:rPr>
          <w:rFonts w:eastAsia="Times New Roman"/>
        </w:rPr>
        <w:t xml:space="preserve"> </w:t>
      </w:r>
      <w:r w:rsidRPr="004317CF">
        <w:rPr>
          <w:rFonts w:eastAsia="Times New Roman"/>
        </w:rPr>
        <w:t xml:space="preserve">(далее– </w:t>
      </w:r>
      <w:proofErr w:type="gramStart"/>
      <w:r w:rsidRPr="004317CF">
        <w:rPr>
          <w:rFonts w:eastAsia="Times New Roman"/>
        </w:rPr>
        <w:t>Ин</w:t>
      </w:r>
      <w:proofErr w:type="gramEnd"/>
      <w:r w:rsidRPr="004317CF">
        <w:rPr>
          <w:rFonts w:eastAsia="Times New Roman"/>
        </w:rPr>
        <w:t>струкции к Единому плану счетов № 157н);</w:t>
      </w:r>
    </w:p>
    <w:p w:rsidR="00FA1382" w:rsidRPr="004317CF" w:rsidRDefault="00FA1382" w:rsidP="00FA1382">
      <w:pPr>
        <w:tabs>
          <w:tab w:val="num" w:pos="720"/>
        </w:tabs>
        <w:spacing w:before="100" w:beforeAutospacing="1" w:after="100" w:afterAutospacing="1" w:line="240" w:lineRule="auto"/>
        <w:ind w:left="720" w:hanging="360"/>
        <w:rPr>
          <w:rFonts w:eastAsia="Times New Roman"/>
        </w:rPr>
      </w:pPr>
      <w:r w:rsidRPr="004317CF">
        <w:rPr>
          <w:rFonts w:ascii="Symbol" w:eastAsia="Symbol" w:hAnsi="Symbol" w:cs="Symbol"/>
          <w:sz w:val="20"/>
        </w:rPr>
        <w:t></w:t>
      </w:r>
      <w:r w:rsidRPr="004317CF">
        <w:rPr>
          <w:rFonts w:eastAsia="Symbol"/>
          <w:sz w:val="14"/>
          <w:szCs w:val="14"/>
        </w:rPr>
        <w:t xml:space="preserve">         </w:t>
      </w:r>
      <w:r w:rsidRPr="004317CF">
        <w:rPr>
          <w:rFonts w:eastAsia="Times New Roman"/>
        </w:rPr>
        <w:t xml:space="preserve">приказом Минфина России от </w:t>
      </w:r>
      <w:proofErr w:type="spellStart"/>
      <w:proofErr w:type="gramStart"/>
      <w:r w:rsidRPr="004317CF">
        <w:rPr>
          <w:rFonts w:eastAsia="Times New Roman"/>
        </w:rPr>
        <w:t>от</w:t>
      </w:r>
      <w:proofErr w:type="spellEnd"/>
      <w:proofErr w:type="gramEnd"/>
      <w:r w:rsidRPr="004317CF">
        <w:rPr>
          <w:rFonts w:eastAsia="Times New Roman"/>
        </w:rPr>
        <w:t xml:space="preserve"> 16 декабря 2010 г. № 174н «Об утверждении Плана счетов бухгалтерского учета бюджетных учреждений и Инструкции по его применению» (далее – Инструкция № 174н);</w:t>
      </w:r>
    </w:p>
    <w:p w:rsidR="00FA1382" w:rsidRDefault="00FA1382" w:rsidP="00FA1382">
      <w:pPr>
        <w:tabs>
          <w:tab w:val="num" w:pos="720"/>
        </w:tabs>
        <w:spacing w:before="100" w:beforeAutospacing="1" w:after="100" w:afterAutospacing="1" w:line="240" w:lineRule="auto"/>
        <w:ind w:left="720" w:hanging="360"/>
        <w:rPr>
          <w:rFonts w:eastAsia="Times New Roman"/>
        </w:rPr>
      </w:pPr>
      <w:r w:rsidRPr="004317CF">
        <w:rPr>
          <w:rFonts w:ascii="Symbol" w:eastAsia="Symbol" w:hAnsi="Symbol" w:cs="Symbol"/>
          <w:sz w:val="20"/>
        </w:rPr>
        <w:t></w:t>
      </w:r>
      <w:r w:rsidRPr="004317CF">
        <w:rPr>
          <w:rFonts w:eastAsia="Symbol"/>
          <w:sz w:val="14"/>
          <w:szCs w:val="14"/>
        </w:rPr>
        <w:t xml:space="preserve">         </w:t>
      </w:r>
      <w:r w:rsidRPr="004317CF">
        <w:rPr>
          <w:rFonts w:eastAsia="Times New Roman"/>
        </w:rPr>
        <w:t>приказом Минфина России от 30марта 2015г. №52н</w:t>
      </w:r>
      <w:proofErr w:type="gramStart"/>
      <w:r w:rsidRPr="004317CF">
        <w:rPr>
          <w:rFonts w:eastAsia="Times New Roman"/>
        </w:rPr>
        <w:t>«О</w:t>
      </w:r>
      <w:proofErr w:type="gramEnd"/>
      <w:r w:rsidRPr="004317CF">
        <w:rPr>
          <w:rFonts w:eastAsia="Times New Roman"/>
        </w:rPr>
        <w:t>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применению»(далее– приказ №52н).</w:t>
      </w:r>
    </w:p>
    <w:p w:rsidR="00FA1382" w:rsidRPr="006125EE" w:rsidRDefault="00FA1382" w:rsidP="00FA1382">
      <w:pPr>
        <w:spacing w:before="100" w:beforeAutospacing="1" w:after="136" w:line="240" w:lineRule="auto"/>
        <w:ind w:left="720" w:hanging="360"/>
        <w:rPr>
          <w:rFonts w:eastAsia="Times New Roman"/>
        </w:rPr>
      </w:pPr>
      <w:r w:rsidRPr="00AF60A5">
        <w:rPr>
          <w:rFonts w:ascii="Symbol" w:eastAsia="Times New Roman" w:hAnsi="Symbol"/>
          <w:color w:val="000000"/>
          <w:sz w:val="20"/>
          <w:szCs w:val="20"/>
        </w:rPr>
        <w:t></w:t>
      </w:r>
      <w:r w:rsidRPr="00AF60A5">
        <w:rPr>
          <w:rFonts w:eastAsia="Times New Roman"/>
          <w:color w:val="000000"/>
          <w:sz w:val="14"/>
          <w:szCs w:val="14"/>
        </w:rPr>
        <w:t>       </w:t>
      </w:r>
      <w:r w:rsidRPr="006125EE">
        <w:rPr>
          <w:rFonts w:eastAsia="Times New Roman"/>
          <w:color w:val="000000"/>
        </w:rPr>
        <w:t xml:space="preserve">приказом Минфина от 29.11.2017 № 209н «Об утверждении </w:t>
      </w:r>
      <w:proofErr w:type="gramStart"/>
      <w:r w:rsidRPr="006125EE">
        <w:rPr>
          <w:rFonts w:eastAsia="Times New Roman"/>
          <w:color w:val="000000"/>
        </w:rPr>
        <w:t>Порядка применения классификации операций сектора государственного</w:t>
      </w:r>
      <w:proofErr w:type="gramEnd"/>
      <w:r w:rsidRPr="006125EE">
        <w:rPr>
          <w:rFonts w:eastAsia="Times New Roman"/>
          <w:color w:val="000000"/>
        </w:rPr>
        <w:t xml:space="preserve"> управления» (далее – приказ № 209н);</w:t>
      </w:r>
    </w:p>
    <w:p w:rsidR="00FA1382" w:rsidRPr="004317CF" w:rsidRDefault="00FA1382" w:rsidP="00FA1382">
      <w:pPr>
        <w:spacing w:before="100" w:beforeAutospacing="1" w:after="136" w:line="240" w:lineRule="auto"/>
        <w:ind w:left="720" w:hanging="360"/>
        <w:rPr>
          <w:rFonts w:eastAsia="Times New Roman"/>
        </w:rPr>
      </w:pPr>
      <w:r>
        <w:rPr>
          <w:rFonts w:eastAsia="Times New Roman"/>
          <w:color w:val="000000"/>
        </w:rPr>
        <w:t xml:space="preserve">  </w:t>
      </w:r>
      <w:proofErr w:type="gramStart"/>
      <w:r w:rsidRPr="004317CF">
        <w:rPr>
          <w:rFonts w:ascii="Symbol" w:eastAsia="Symbol" w:hAnsi="Symbol" w:cs="Symbol"/>
          <w:sz w:val="20"/>
        </w:rPr>
        <w:t></w:t>
      </w:r>
      <w:r>
        <w:rPr>
          <w:rFonts w:eastAsia="Times New Roman"/>
          <w:color w:val="000000"/>
        </w:rPr>
        <w:t xml:space="preserve">  </w:t>
      </w:r>
      <w:r w:rsidRPr="00AF60A5">
        <w:rPr>
          <w:rFonts w:eastAsia="Times New Roman"/>
          <w:color w:val="000000"/>
        </w:rPr>
        <w:t>федеральными стандартами бухгалтерского учета для организаций государственного сектора, утвержденными приказами Минфина России от 31 декабря 2016 г.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 от 30 декабря 2017 № 274н, № 275н, № 278н (далее – соответственно Стандарт «Учетная политика, оценочные значения и ошибки», Стандарт</w:t>
      </w:r>
      <w:proofErr w:type="gramEnd"/>
      <w:r w:rsidRPr="00AF60A5">
        <w:rPr>
          <w:rFonts w:eastAsia="Times New Roman"/>
          <w:color w:val="000000"/>
        </w:rPr>
        <w:t xml:space="preserve"> «</w:t>
      </w:r>
      <w:proofErr w:type="gramStart"/>
      <w:r w:rsidRPr="00AF60A5">
        <w:rPr>
          <w:rFonts w:eastAsia="Times New Roman"/>
          <w:color w:val="000000"/>
        </w:rPr>
        <w:t>События после отчетной даты», Стандарт «Отчет о движении денежных средств»), от 27.02.2018 № 32н (далее – Стандарт «Доходы»), от 30.05.2018 № 122н (далее – Стандарт «Влияние изменений курсов иностранных валют»).</w:t>
      </w:r>
      <w:proofErr w:type="gramEnd"/>
    </w:p>
    <w:p w:rsidR="00FA1382" w:rsidRDefault="00FA1382" w:rsidP="00FA1382">
      <w:pPr>
        <w:jc w:val="center"/>
        <w:rPr>
          <w:rFonts w:eastAsia="Times New Roman"/>
        </w:rPr>
      </w:pPr>
      <w:r w:rsidRPr="004317CF">
        <w:rPr>
          <w:rFonts w:eastAsia="Times New Roman"/>
        </w:rPr>
        <w:t>В части исполнения полномочий получателя бюджетных средств</w:t>
      </w:r>
      <w:r>
        <w:rPr>
          <w:rFonts w:eastAsia="Times New Roman"/>
        </w:rPr>
        <w:t xml:space="preserve"> </w:t>
      </w:r>
      <w:r w:rsidRPr="004317CF">
        <w:rPr>
          <w:rFonts w:eastAsia="Times New Roman"/>
        </w:rPr>
        <w:t>Учреждение ведет учет в соответствии с приказом Минфина России от 6 декабря 2010 г. №162н</w:t>
      </w:r>
      <w:r>
        <w:rPr>
          <w:rFonts w:eastAsia="Times New Roman"/>
        </w:rPr>
        <w:t xml:space="preserve"> </w:t>
      </w:r>
      <w:r w:rsidRPr="004317CF">
        <w:rPr>
          <w:rFonts w:eastAsia="Times New Roman"/>
        </w:rPr>
        <w:t>«Об утверждении плана счетов бюджетного учета и Инструкции по его применению</w:t>
      </w:r>
      <w:proofErr w:type="gramStart"/>
      <w:r w:rsidRPr="004317CF">
        <w:rPr>
          <w:rFonts w:eastAsia="Times New Roman"/>
        </w:rPr>
        <w:t>»(</w:t>
      </w:r>
      <w:proofErr w:type="gramEnd"/>
      <w:r w:rsidRPr="004317CF">
        <w:rPr>
          <w:rFonts w:eastAsia="Times New Roman"/>
        </w:rPr>
        <w:t>далее – Инструкция № 162н).</w:t>
      </w:r>
    </w:p>
    <w:p w:rsidR="007F6545" w:rsidRDefault="007F6545" w:rsidP="00FA1382">
      <w:pPr>
        <w:pStyle w:val="a8"/>
        <w:widowControl/>
        <w:shd w:val="clear" w:color="auto" w:fill="FFFFFF"/>
        <w:autoSpaceDN/>
        <w:adjustRightInd/>
        <w:spacing w:line="280" w:lineRule="atLeast"/>
        <w:jc w:val="center"/>
        <w:outlineLvl w:val="1"/>
        <w:rPr>
          <w:b/>
          <w:bCs/>
          <w:color w:val="000000"/>
        </w:rPr>
      </w:pPr>
    </w:p>
    <w:p w:rsidR="007F6545" w:rsidRDefault="007F6545" w:rsidP="007F6545">
      <w:pPr>
        <w:ind w:right="-99"/>
      </w:pPr>
      <w:r w:rsidRPr="008D1E1D">
        <w:t>Учетная политика должна обеспечить:</w:t>
      </w:r>
    </w:p>
    <w:p w:rsidR="007F6545" w:rsidRPr="008D1E1D" w:rsidRDefault="007F6545" w:rsidP="007F6545">
      <w:pPr>
        <w:ind w:right="-99"/>
      </w:pPr>
    </w:p>
    <w:p w:rsidR="007F6545" w:rsidRPr="008D1E1D" w:rsidRDefault="007F6545" w:rsidP="007F6545">
      <w:pPr>
        <w:ind w:right="-99"/>
      </w:pPr>
      <w:r w:rsidRPr="008D1E1D">
        <w:t>- полное отражение в бухгалтерском учете операций по исполнению ПФХД;</w:t>
      </w:r>
    </w:p>
    <w:p w:rsidR="007F6545" w:rsidRPr="008D1E1D" w:rsidRDefault="007F6545" w:rsidP="007F6545">
      <w:pPr>
        <w:ind w:right="-99"/>
      </w:pPr>
      <w:r w:rsidRPr="008D1E1D">
        <w:t xml:space="preserve">- тождество данных аналитического учета на первое число каждого месяца,    а также показателей </w:t>
      </w:r>
      <w:r>
        <w:t xml:space="preserve">      </w:t>
      </w:r>
      <w:r w:rsidRPr="008D1E1D">
        <w:t>бухгалтерской отчетности данным синтетического и аналитического учета.</w:t>
      </w:r>
    </w:p>
    <w:p w:rsidR="007F6545" w:rsidRPr="008D1E1D" w:rsidRDefault="00184965" w:rsidP="007F6545">
      <w:pPr>
        <w:ind w:right="-99"/>
      </w:pPr>
      <w:r>
        <w:rPr>
          <w:rFonts w:eastAsia="Times New Roman"/>
        </w:rPr>
        <w:t>М</w:t>
      </w:r>
      <w:r w:rsidRPr="008F3AB3">
        <w:rPr>
          <w:rFonts w:eastAsia="Times New Roman"/>
        </w:rPr>
        <w:t>униципальное общеобразовательное учреждение</w:t>
      </w:r>
      <w:r>
        <w:rPr>
          <w:rFonts w:eastAsia="Times New Roman"/>
        </w:rPr>
        <w:t xml:space="preserve"> </w:t>
      </w:r>
      <w:r w:rsidRPr="008F3AB3">
        <w:rPr>
          <w:rFonts w:eastAsia="Times New Roman"/>
        </w:rPr>
        <w:t xml:space="preserve">" </w:t>
      </w:r>
      <w:proofErr w:type="spellStart"/>
      <w:r w:rsidRPr="008F3AB3">
        <w:rPr>
          <w:rFonts w:eastAsia="Times New Roman"/>
        </w:rPr>
        <w:t>Красноткацкая</w:t>
      </w:r>
      <w:proofErr w:type="spellEnd"/>
      <w:r w:rsidRPr="008F3AB3">
        <w:rPr>
          <w:rFonts w:eastAsia="Times New Roman"/>
        </w:rPr>
        <w:t xml:space="preserve"> средняя школа"</w:t>
      </w:r>
      <w:r>
        <w:rPr>
          <w:rFonts w:eastAsia="Times New Roman"/>
        </w:rPr>
        <w:t xml:space="preserve"> ЯМР</w:t>
      </w:r>
      <w:r w:rsidR="007F6545" w:rsidRPr="008D1E1D">
        <w:t xml:space="preserve"> является бюджетной организацией, получает доходы из разных источников:</w:t>
      </w:r>
    </w:p>
    <w:p w:rsidR="007F6545" w:rsidRPr="008D1E1D" w:rsidRDefault="007F6545" w:rsidP="007F6545">
      <w:pPr>
        <w:ind w:right="-99"/>
      </w:pPr>
      <w:r w:rsidRPr="008D1E1D">
        <w:t>- субсидии на выполнение муниципального задания из соответствующих бюджетов;</w:t>
      </w:r>
    </w:p>
    <w:p w:rsidR="007F6545" w:rsidRPr="008D1E1D" w:rsidRDefault="007F6545" w:rsidP="007F6545">
      <w:pPr>
        <w:tabs>
          <w:tab w:val="left" w:pos="9435"/>
        </w:tabs>
        <w:ind w:right="-99"/>
      </w:pPr>
      <w:r w:rsidRPr="008D1E1D">
        <w:t>- субсидии на выполнение целевых программ;</w:t>
      </w:r>
    </w:p>
    <w:p w:rsidR="007F6545" w:rsidRPr="008D1E1D" w:rsidRDefault="007F6545" w:rsidP="007F6545">
      <w:pPr>
        <w:ind w:right="-99"/>
      </w:pPr>
      <w:r w:rsidRPr="008D1E1D">
        <w:t xml:space="preserve">- получение пожертвований и других целевых средств от юридических и физических </w:t>
      </w:r>
      <w:r>
        <w:t xml:space="preserve"> </w:t>
      </w:r>
      <w:r w:rsidRPr="008D1E1D">
        <w:t>лиц.</w:t>
      </w:r>
    </w:p>
    <w:p w:rsidR="00FA1382" w:rsidRDefault="00FA1382" w:rsidP="00FA1382">
      <w:pPr>
        <w:jc w:val="center"/>
      </w:pPr>
    </w:p>
    <w:p w:rsidR="007F6545" w:rsidRDefault="007F6545" w:rsidP="007F6545">
      <w:pPr>
        <w:ind w:right="-99"/>
      </w:pPr>
      <w:r w:rsidRPr="008D1E1D">
        <w:t xml:space="preserve">Ведение бухгалтерского учета в </w:t>
      </w:r>
      <w:proofErr w:type="gramStart"/>
      <w:r w:rsidR="00184965">
        <w:rPr>
          <w:rFonts w:eastAsia="Times New Roman"/>
        </w:rPr>
        <w:t>муниципальном</w:t>
      </w:r>
      <w:proofErr w:type="gramEnd"/>
      <w:r w:rsidR="00184965" w:rsidRPr="008F3AB3">
        <w:rPr>
          <w:rFonts w:eastAsia="Times New Roman"/>
        </w:rPr>
        <w:t xml:space="preserve"> общеобразовательно</w:t>
      </w:r>
      <w:r w:rsidR="00184965">
        <w:rPr>
          <w:rFonts w:eastAsia="Times New Roman"/>
        </w:rPr>
        <w:t>м</w:t>
      </w:r>
      <w:r w:rsidR="00184965" w:rsidRPr="008F3AB3">
        <w:rPr>
          <w:rFonts w:eastAsia="Times New Roman"/>
        </w:rPr>
        <w:t xml:space="preserve"> учреждение</w:t>
      </w:r>
      <w:r w:rsidR="00184965">
        <w:rPr>
          <w:rFonts w:eastAsia="Times New Roman"/>
        </w:rPr>
        <w:t xml:space="preserve"> </w:t>
      </w:r>
      <w:r w:rsidR="00184965" w:rsidRPr="008F3AB3">
        <w:rPr>
          <w:rFonts w:eastAsia="Times New Roman"/>
        </w:rPr>
        <w:t xml:space="preserve">" </w:t>
      </w:r>
      <w:proofErr w:type="spellStart"/>
      <w:r w:rsidR="00184965" w:rsidRPr="008F3AB3">
        <w:rPr>
          <w:rFonts w:eastAsia="Times New Roman"/>
        </w:rPr>
        <w:t>Красноткацкая</w:t>
      </w:r>
      <w:proofErr w:type="spellEnd"/>
      <w:r w:rsidR="00184965" w:rsidRPr="008F3AB3">
        <w:rPr>
          <w:rFonts w:eastAsia="Times New Roman"/>
        </w:rPr>
        <w:t xml:space="preserve"> средняя школа"</w:t>
      </w:r>
      <w:r w:rsidR="00184965">
        <w:rPr>
          <w:rFonts w:eastAsia="Times New Roman"/>
        </w:rPr>
        <w:t xml:space="preserve"> ЯМР</w:t>
      </w:r>
      <w:r w:rsidRPr="008D1E1D">
        <w:t xml:space="preserve"> осуществляется бухгалтерией, возглавляемой главным бухгалтером. Главный бухгалтер подчиняется непосредственно директору. Права и обязанности главного бухгалтера определены</w:t>
      </w:r>
      <w:r>
        <w:t xml:space="preserve"> частью 3</w:t>
      </w:r>
      <w:r w:rsidRPr="008D1E1D">
        <w:t xml:space="preserve"> ст. 7 Федерального Закона «О бухгалтерском учете» от 06.12.2011 года № 402-ФЗ и должностной инструкцией.</w:t>
      </w:r>
    </w:p>
    <w:p w:rsidR="00356497" w:rsidRDefault="00356497" w:rsidP="007F6545">
      <w:pPr>
        <w:ind w:right="-99"/>
      </w:pPr>
    </w:p>
    <w:p w:rsidR="00356497" w:rsidRDefault="00356497" w:rsidP="00356497">
      <w:pPr>
        <w:ind w:right="-99"/>
        <w:jc w:val="center"/>
        <w:rPr>
          <w:b/>
          <w:sz w:val="28"/>
          <w:szCs w:val="28"/>
        </w:rPr>
      </w:pPr>
      <w:r w:rsidRPr="004A6A63">
        <w:rPr>
          <w:b/>
          <w:sz w:val="28"/>
          <w:szCs w:val="28"/>
        </w:rPr>
        <w:t>Организация и ведение бухгалтерского учета и отчетности</w:t>
      </w:r>
      <w:r>
        <w:rPr>
          <w:b/>
          <w:sz w:val="28"/>
          <w:szCs w:val="28"/>
        </w:rPr>
        <w:t>.</w:t>
      </w:r>
    </w:p>
    <w:p w:rsidR="00356497" w:rsidRPr="004A6A63" w:rsidRDefault="00356497" w:rsidP="00356497">
      <w:pPr>
        <w:ind w:right="-99"/>
        <w:jc w:val="center"/>
        <w:rPr>
          <w:b/>
          <w:sz w:val="28"/>
          <w:szCs w:val="28"/>
        </w:rPr>
      </w:pPr>
    </w:p>
    <w:p w:rsidR="00356497" w:rsidRPr="00B75CC5" w:rsidRDefault="00356497" w:rsidP="00356497">
      <w:pPr>
        <w:ind w:right="-99"/>
        <w:rPr>
          <w:b/>
          <w:color w:val="FF0000"/>
        </w:rPr>
      </w:pPr>
      <w:r w:rsidRPr="00B75CC5">
        <w:rPr>
          <w:noProof/>
        </w:rPr>
        <w:t xml:space="preserve">           Бухгалтерский учет ведется в валюте Российской Федерации -  в рублях. Ведение регистров бухгалтерского учета осуществляется на русском языке.</w:t>
      </w:r>
    </w:p>
    <w:p w:rsidR="00356497" w:rsidRDefault="00356497" w:rsidP="00356497">
      <w:r w:rsidRPr="00B75CC5">
        <w:rPr>
          <w:color w:val="FF0000"/>
        </w:rPr>
        <w:t xml:space="preserve">               </w:t>
      </w:r>
      <w:r w:rsidRPr="00B75CC5">
        <w:t xml:space="preserve">Бухгалтерский учет в </w:t>
      </w:r>
      <w:proofErr w:type="gramStart"/>
      <w:r w:rsidR="00184965" w:rsidRPr="008F3AB3">
        <w:rPr>
          <w:rFonts w:eastAsia="Times New Roman"/>
        </w:rPr>
        <w:t>муниципально</w:t>
      </w:r>
      <w:r w:rsidR="00184965">
        <w:rPr>
          <w:rFonts w:eastAsia="Times New Roman"/>
        </w:rPr>
        <w:t>м</w:t>
      </w:r>
      <w:proofErr w:type="gramEnd"/>
      <w:r w:rsidR="00184965" w:rsidRPr="008F3AB3">
        <w:rPr>
          <w:rFonts w:eastAsia="Times New Roman"/>
        </w:rPr>
        <w:t xml:space="preserve"> общеобразовательно</w:t>
      </w:r>
      <w:r w:rsidR="00184965">
        <w:rPr>
          <w:rFonts w:eastAsia="Times New Roman"/>
        </w:rPr>
        <w:t>м</w:t>
      </w:r>
      <w:r w:rsidR="00184965" w:rsidRPr="008F3AB3">
        <w:rPr>
          <w:rFonts w:eastAsia="Times New Roman"/>
        </w:rPr>
        <w:t xml:space="preserve"> учреждение</w:t>
      </w:r>
      <w:r w:rsidR="00184965">
        <w:rPr>
          <w:rFonts w:eastAsia="Times New Roman"/>
        </w:rPr>
        <w:t xml:space="preserve"> </w:t>
      </w:r>
      <w:r w:rsidR="00184965" w:rsidRPr="008F3AB3">
        <w:rPr>
          <w:rFonts w:eastAsia="Times New Roman"/>
        </w:rPr>
        <w:t>"</w:t>
      </w:r>
      <w:proofErr w:type="spellStart"/>
      <w:r w:rsidR="00184965" w:rsidRPr="008F3AB3">
        <w:rPr>
          <w:rFonts w:eastAsia="Times New Roman"/>
        </w:rPr>
        <w:t>Красноткацкая</w:t>
      </w:r>
      <w:proofErr w:type="spellEnd"/>
      <w:r w:rsidR="00184965" w:rsidRPr="008F3AB3">
        <w:rPr>
          <w:rFonts w:eastAsia="Times New Roman"/>
        </w:rPr>
        <w:t xml:space="preserve"> средняя школа"</w:t>
      </w:r>
      <w:r w:rsidR="00184965">
        <w:rPr>
          <w:rFonts w:eastAsia="Times New Roman"/>
        </w:rPr>
        <w:t xml:space="preserve"> ЯМР </w:t>
      </w:r>
      <w:r w:rsidRPr="00B75CC5">
        <w:t xml:space="preserve">ведется с применением </w:t>
      </w:r>
      <w:hyperlink r:id="rId5" w:tooltip="Открыть документ в системе Гарант" w:history="1">
        <w:r w:rsidRPr="00B75CC5">
          <w:t>Единого плана</w:t>
        </w:r>
      </w:hyperlink>
      <w:r w:rsidRPr="00B75CC5">
        <w:t xml:space="preserve"> счетов, утвержденного </w:t>
      </w:r>
      <w:hyperlink r:id="rId6" w:tooltip="Открыть документ в системе Гарант" w:history="1">
        <w:r w:rsidRPr="00B75CC5">
          <w:t>Приказом</w:t>
        </w:r>
      </w:hyperlink>
      <w:r w:rsidRPr="00B75CC5">
        <w:t xml:space="preserve"> N 157н, </w:t>
      </w:r>
      <w:hyperlink r:id="rId7" w:tooltip="Открыть документ в системе Гарант" w:history="1">
        <w:r w:rsidRPr="00B75CC5">
          <w:t>Плана</w:t>
        </w:r>
      </w:hyperlink>
      <w:r w:rsidRPr="00B75CC5">
        <w:t xml:space="preserve"> счетов бухгалтерского учета бюджетных учреждений, и разработанного на их основе  Рабочего плана счетов и организации аналитического учета.</w:t>
      </w:r>
    </w:p>
    <w:p w:rsidR="00356497" w:rsidRDefault="00356497" w:rsidP="00356497">
      <w:r w:rsidRPr="00165D2F">
        <w:t xml:space="preserve"> </w:t>
      </w:r>
      <w:r>
        <w:t xml:space="preserve">         </w:t>
      </w:r>
      <w:r w:rsidRPr="00165D2F">
        <w:t>Все документы по движению денежных сре</w:t>
      </w:r>
      <w:proofErr w:type="gramStart"/>
      <w:r w:rsidRPr="00165D2F">
        <w:t>дств пр</w:t>
      </w:r>
      <w:proofErr w:type="gramEnd"/>
      <w:r w:rsidRPr="00165D2F">
        <w:t>инимаются к учету только при наличии подписи руководителя и главного бухгалтера. При проведении хозяйственных операций, для оформления которых не предусмотрены типовые формы первичных документов, используются унифицированные формы, дополненные необходимыми реквизитами Основание: пункт 7 Инструкции к Единому плану счетов № 157н</w:t>
      </w:r>
      <w:r w:rsidRPr="009F1605">
        <w:t xml:space="preserve">.  Учреждение использует унифицированные формы регистров бухучета, перечисленные в </w:t>
      </w:r>
      <w:r w:rsidRPr="003E7A9C">
        <w:t>приложении 3</w:t>
      </w:r>
      <w:r w:rsidRPr="009F1605">
        <w:t xml:space="preserve"> к приказу № 52н. При необходимости формы регистров, которые не унифицированы, разрабатываются самостоятельно. Основание: пункт 11 Инструкции к Единому плану счетов № 157н.  </w:t>
      </w:r>
    </w:p>
    <w:p w:rsidR="00356497" w:rsidRDefault="00356497" w:rsidP="00356497">
      <w:pPr>
        <w:spacing w:before="100" w:beforeAutospacing="1" w:after="100" w:afterAutospacing="1" w:line="240" w:lineRule="auto"/>
      </w:pPr>
      <w:r>
        <w:t xml:space="preserve">         </w:t>
      </w:r>
      <w:r w:rsidRPr="00215CD3">
        <w:t>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r w:rsidRPr="00215CD3">
        <w:rPr>
          <w:rFonts w:eastAsia="Times New Roman"/>
          <w:color w:val="000000"/>
        </w:rPr>
        <w:t xml:space="preserve">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56497" w:rsidRDefault="00356497" w:rsidP="00356497">
      <w:pPr>
        <w:pStyle w:val="makeword"/>
      </w:pPr>
      <w:r>
        <w:t xml:space="preserve">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356497" w:rsidRPr="004A6A63" w:rsidRDefault="00356497" w:rsidP="00356497">
      <w:pPr>
        <w:rPr>
          <w:rFonts w:eastAsia="Times New Roman"/>
          <w:color w:val="000000"/>
        </w:rPr>
      </w:pPr>
      <w:r w:rsidRPr="00B75CC5">
        <w:t xml:space="preserve">              Обработку первичных учетных документов, формирование регистров бухгалтерского </w:t>
      </w:r>
      <w:r w:rsidRPr="00B75CC5">
        <w:lastRenderedPageBreak/>
        <w:t>учета, а также отражение фактов хозяйственной жизни по соответствующим счетам Рабочего плана счетов осуществлять с применением программы 1С</w:t>
      </w:r>
      <w:proofErr w:type="gramStart"/>
      <w:r w:rsidRPr="00B75CC5">
        <w:t>:П</w:t>
      </w:r>
      <w:proofErr w:type="gramEnd"/>
      <w:r w:rsidRPr="00B75CC5">
        <w:t xml:space="preserve">редприятие 8.3 Бухгалтерия государственного учреждения. Учет заработной платы ведется с применением программы </w:t>
      </w:r>
      <w:r w:rsidRPr="00AF60A5">
        <w:rPr>
          <w:rFonts w:eastAsia="Times New Roman"/>
          <w:color w:val="000000"/>
        </w:rPr>
        <w:t>1С</w:t>
      </w:r>
      <w:proofErr w:type="gramStart"/>
      <w:r w:rsidRPr="00AF60A5">
        <w:rPr>
          <w:rFonts w:eastAsia="Times New Roman"/>
          <w:color w:val="000000"/>
        </w:rPr>
        <w:t>:П</w:t>
      </w:r>
      <w:proofErr w:type="gramEnd"/>
      <w:r w:rsidRPr="00AF60A5">
        <w:rPr>
          <w:rFonts w:eastAsia="Times New Roman"/>
          <w:color w:val="000000"/>
        </w:rPr>
        <w:t xml:space="preserve">редприятие 8.3 </w:t>
      </w:r>
      <w:r w:rsidR="00184965" w:rsidRPr="008F3AB3">
        <w:t>«АРМ Зарплата» Информационные системы»</w:t>
      </w:r>
      <w:r w:rsidR="00184965" w:rsidRPr="002643F7">
        <w:t>.</w:t>
      </w:r>
      <w:r w:rsidR="00184965">
        <w:t xml:space="preserve"> </w:t>
      </w:r>
      <w:r w:rsidRPr="004A6A63">
        <w:rPr>
          <w:rFonts w:eastAsia="Times New Roman"/>
          <w:color w:val="000000"/>
        </w:rPr>
        <w:t>Бухгалтерия учреждения осуществляет электронный документооборот по следующим направлениям:</w:t>
      </w:r>
      <w:r>
        <w:rPr>
          <w:rFonts w:eastAsia="Times New Roman"/>
          <w:color w:val="000000"/>
        </w:rPr>
        <w:t xml:space="preserve">                                                                                                                                                  </w:t>
      </w:r>
      <w:r w:rsidRPr="004A6A63">
        <w:rPr>
          <w:rFonts w:eastAsia="Times New Roman"/>
          <w:color w:val="000000"/>
        </w:rPr>
        <w:t>   </w:t>
      </w:r>
      <w:r w:rsidRPr="00AF60A5">
        <w:rPr>
          <w:rFonts w:ascii="Symbol" w:eastAsia="Times New Roman" w:hAnsi="Symbol"/>
          <w:color w:val="000000"/>
          <w:sz w:val="20"/>
          <w:szCs w:val="20"/>
        </w:rPr>
        <w:t></w:t>
      </w:r>
      <w:r w:rsidRPr="00AF60A5">
        <w:rPr>
          <w:rFonts w:eastAsia="Times New Roman"/>
          <w:color w:val="000000"/>
          <w:sz w:val="14"/>
          <w:szCs w:val="14"/>
        </w:rPr>
        <w:t>  </w:t>
      </w:r>
      <w:r w:rsidRPr="004A6A63">
        <w:rPr>
          <w:rFonts w:eastAsia="Times New Roman"/>
          <w:color w:val="000000"/>
        </w:rPr>
        <w:t>    передача отчетности учредителю</w:t>
      </w:r>
    </w:p>
    <w:p w:rsidR="00356497" w:rsidRPr="004A6A63" w:rsidRDefault="00356497" w:rsidP="00356497">
      <w:pPr>
        <w:spacing w:before="100" w:beforeAutospacing="1" w:after="136" w:line="240" w:lineRule="auto"/>
        <w:ind w:left="567" w:hanging="425"/>
        <w:rPr>
          <w:rFonts w:eastAsia="Times New Roman"/>
          <w:color w:val="000000"/>
        </w:rPr>
      </w:pPr>
      <w:r w:rsidRPr="00AF60A5">
        <w:rPr>
          <w:rFonts w:ascii="Symbol" w:eastAsia="Times New Roman" w:hAnsi="Symbol"/>
          <w:color w:val="000000"/>
          <w:sz w:val="20"/>
          <w:szCs w:val="20"/>
        </w:rPr>
        <w:t></w:t>
      </w:r>
      <w:r w:rsidRPr="00AF60A5">
        <w:rPr>
          <w:rFonts w:eastAsia="Times New Roman"/>
          <w:color w:val="000000"/>
          <w:sz w:val="14"/>
          <w:szCs w:val="14"/>
        </w:rPr>
        <w:t>  </w:t>
      </w:r>
      <w:r>
        <w:rPr>
          <w:rFonts w:eastAsia="Times New Roman"/>
          <w:color w:val="000000"/>
        </w:rPr>
        <w:t>    </w:t>
      </w:r>
      <w:r w:rsidRPr="004A6A63">
        <w:rPr>
          <w:rFonts w:eastAsia="Times New Roman"/>
          <w:color w:val="000000"/>
        </w:rPr>
        <w:t>передача отчетности по налогам, сборам, страховым взносам и иным обязательным платежам в инспекцию Федеральной налоговой службы</w:t>
      </w:r>
    </w:p>
    <w:p w:rsidR="00356497" w:rsidRDefault="00356497" w:rsidP="00356497">
      <w:pPr>
        <w:spacing w:before="100" w:beforeAutospacing="1" w:after="136" w:line="240" w:lineRule="auto"/>
        <w:ind w:left="426" w:hanging="284"/>
        <w:rPr>
          <w:rFonts w:eastAsia="Times New Roman"/>
          <w:color w:val="000000"/>
        </w:rPr>
      </w:pPr>
      <w:r w:rsidRPr="00AF60A5">
        <w:rPr>
          <w:rFonts w:ascii="Symbol" w:eastAsia="Times New Roman" w:hAnsi="Symbol"/>
          <w:color w:val="000000"/>
          <w:sz w:val="20"/>
          <w:szCs w:val="20"/>
        </w:rPr>
        <w:t></w:t>
      </w:r>
      <w:r w:rsidRPr="00AF60A5">
        <w:rPr>
          <w:rFonts w:eastAsia="Times New Roman"/>
          <w:color w:val="000000"/>
          <w:sz w:val="14"/>
          <w:szCs w:val="14"/>
        </w:rPr>
        <w:t>  </w:t>
      </w:r>
      <w:r w:rsidRPr="004A6A63">
        <w:rPr>
          <w:rFonts w:eastAsia="Times New Roman"/>
          <w:color w:val="000000"/>
        </w:rPr>
        <w:t>   передача отчетности по страховым взносам и сведениям персонифицированного учета в отделение Пенсионного фонда РФ, Фонда социального страхования РФ и Федеральной налоговой службы</w:t>
      </w:r>
    </w:p>
    <w:p w:rsidR="00356497" w:rsidRPr="00B75CC5" w:rsidRDefault="00356497" w:rsidP="00356497">
      <w:pPr>
        <w:pStyle w:val="makeword"/>
        <w:tabs>
          <w:tab w:val="num" w:pos="142"/>
        </w:tabs>
        <w:ind w:left="426" w:hanging="284"/>
      </w:pPr>
      <w:r w:rsidRPr="00AF60A5">
        <w:rPr>
          <w:rFonts w:ascii="Symbol" w:hAnsi="Symbol"/>
          <w:color w:val="000000"/>
          <w:sz w:val="20"/>
          <w:szCs w:val="20"/>
        </w:rPr>
        <w:t></w:t>
      </w:r>
      <w:r w:rsidRPr="00AF60A5">
        <w:rPr>
          <w:color w:val="000000"/>
          <w:sz w:val="14"/>
          <w:szCs w:val="14"/>
        </w:rPr>
        <w:t> </w:t>
      </w:r>
      <w:r>
        <w:rPr>
          <w:rFonts w:eastAsia="Symbol"/>
        </w:rPr>
        <w:t>  </w:t>
      </w:r>
      <w:r w:rsidRPr="00B75CC5">
        <w:rPr>
          <w:rFonts w:eastAsia="Symbol"/>
        </w:rPr>
        <w:t xml:space="preserve"> </w:t>
      </w:r>
      <w:r w:rsidRPr="00B75CC5">
        <w:t>передача ежеквартальной, годовой бухгалтерской отчетности в департамент финансов мэрии города Ярославля </w:t>
      </w:r>
    </w:p>
    <w:p w:rsidR="00356497" w:rsidRDefault="00356497" w:rsidP="00356497">
      <w:pPr>
        <w:pStyle w:val="makeword"/>
        <w:ind w:left="426" w:hanging="284"/>
      </w:pPr>
      <w:r w:rsidRPr="00AF60A5">
        <w:rPr>
          <w:rFonts w:ascii="Symbol" w:hAnsi="Symbol"/>
          <w:color w:val="000000"/>
          <w:sz w:val="20"/>
          <w:szCs w:val="20"/>
        </w:rPr>
        <w:t></w:t>
      </w:r>
      <w:r w:rsidRPr="00AF60A5">
        <w:rPr>
          <w:color w:val="000000"/>
          <w:sz w:val="14"/>
          <w:szCs w:val="14"/>
        </w:rPr>
        <w:t> </w:t>
      </w:r>
      <w:r>
        <w:t xml:space="preserve"> </w:t>
      </w:r>
      <w:r w:rsidRPr="00B75CC5">
        <w:t xml:space="preserve"> размещение годовой отчетности на сайте 86</w:t>
      </w:r>
      <w:r w:rsidRPr="00B75CC5">
        <w:rPr>
          <w:lang w:val="en-US"/>
        </w:rPr>
        <w:t>n</w:t>
      </w:r>
    </w:p>
    <w:p w:rsidR="00356497" w:rsidRPr="000C45F5" w:rsidRDefault="00356497" w:rsidP="00356497">
      <w:pPr>
        <w:spacing w:before="100" w:beforeAutospacing="1" w:after="136" w:line="240" w:lineRule="auto"/>
        <w:rPr>
          <w:rFonts w:eastAsia="Times New Roman"/>
          <w:color w:val="000000"/>
        </w:rPr>
      </w:pPr>
      <w:r w:rsidRPr="000C45F5">
        <w:rPr>
          <w:rFonts w:eastAsia="Times New Roman"/>
          <w:color w:val="000000"/>
        </w:rPr>
        <w:t>Учреждение публикует основные положения учетной политики на своем официальном сайте путем размещения копий документов учетной политики.</w:t>
      </w:r>
      <w:r>
        <w:rPr>
          <w:rFonts w:eastAsia="Times New Roman"/>
          <w:color w:val="000000"/>
        </w:rPr>
        <w:t xml:space="preserve">                                                                    </w:t>
      </w:r>
      <w:r w:rsidRPr="000C45F5">
        <w:rPr>
          <w:rFonts w:eastAsia="Times New Roman"/>
          <w:color w:val="000000"/>
        </w:rPr>
        <w:t>Основание: пункт 9 СГС «Учетная политика, оценочные значения и ошибки».</w:t>
      </w:r>
    </w:p>
    <w:p w:rsidR="00356497" w:rsidRDefault="00356497" w:rsidP="00356497">
      <w:pPr>
        <w:spacing w:before="100" w:beforeAutospacing="1" w:after="136" w:line="240" w:lineRule="auto"/>
        <w:rPr>
          <w:rFonts w:eastAsia="Times New Roman"/>
          <w:color w:val="000000"/>
        </w:rPr>
      </w:pPr>
      <w:r w:rsidRPr="000C45F5">
        <w:rPr>
          <w:rFonts w:eastAsia="Times New Roman"/>
          <w:color w:val="000000"/>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Pr>
          <w:rFonts w:eastAsia="Times New Roman"/>
          <w:color w:val="000000"/>
        </w:rPr>
        <w:t xml:space="preserve"> </w:t>
      </w:r>
      <w:r w:rsidRPr="000C45F5">
        <w:rPr>
          <w:rFonts w:eastAsia="Times New Roman"/>
          <w:color w:val="000000"/>
        </w:rPr>
        <w:t>Основание: пункты 17, 20, 32 СГС «Учетная политика, оценочные значения и ошибки».</w:t>
      </w:r>
    </w:p>
    <w:p w:rsidR="00356497" w:rsidRPr="00B75CC5" w:rsidRDefault="00356497" w:rsidP="00356497">
      <w:pPr>
        <w:ind w:right="-99"/>
      </w:pPr>
      <w:r w:rsidRPr="00B75CC5">
        <w:t xml:space="preserve">              В целях обеспечения достоверности  данных бухгалтерского учета и отчетности  проводить инвентаризацию имущества и финансовых обязательств:</w:t>
      </w:r>
    </w:p>
    <w:p w:rsidR="00356497" w:rsidRPr="00B75CC5" w:rsidRDefault="00356497" w:rsidP="00356497">
      <w:pPr>
        <w:ind w:right="-99"/>
      </w:pPr>
      <w:r w:rsidRPr="00B75CC5">
        <w:t xml:space="preserve">- Инвентаризация основных средств – один раз в </w:t>
      </w:r>
      <w:r w:rsidR="002036E6">
        <w:t>3</w:t>
      </w:r>
      <w:r w:rsidRPr="00B75CC5">
        <w:t xml:space="preserve"> год</w:t>
      </w:r>
      <w:r w:rsidR="002036E6">
        <w:t>а</w:t>
      </w:r>
      <w:r w:rsidRPr="00B75CC5">
        <w:t>, а также со сменой материально-ответственного лица;</w:t>
      </w:r>
    </w:p>
    <w:p w:rsidR="00356497" w:rsidRPr="00B75CC5" w:rsidRDefault="00356497" w:rsidP="00356497">
      <w:pPr>
        <w:ind w:right="-99"/>
      </w:pPr>
      <w:r w:rsidRPr="00B75CC5">
        <w:t>-Инвентаризация библиотечного фонда – один раз в десять лет, а также со сменой материально-ответственного лица;</w:t>
      </w:r>
    </w:p>
    <w:p w:rsidR="00356497" w:rsidRPr="00B75CC5" w:rsidRDefault="00356497" w:rsidP="00356497">
      <w:pPr>
        <w:ind w:right="-99"/>
      </w:pPr>
      <w:r w:rsidRPr="00B75CC5">
        <w:t>-Инвентаризация материалов – ежегодно по состоянию на 1 ноября, а также со сменой материально-ответственного лица;</w:t>
      </w:r>
    </w:p>
    <w:p w:rsidR="00356497" w:rsidRPr="00B75CC5" w:rsidRDefault="00356497" w:rsidP="00356497">
      <w:r w:rsidRPr="00B75CC5">
        <w:t>- Инвентаризация финансовых обязательств – ежегодно по состоянию на 1 декабря.</w:t>
      </w:r>
    </w:p>
    <w:p w:rsidR="00356497" w:rsidRDefault="00356497" w:rsidP="00356497">
      <w:pPr>
        <w:ind w:right="-99"/>
      </w:pPr>
      <w:r w:rsidRPr="00B75CC5">
        <w:t>Внеплановая инвентаризация проводится в случае хищения или пожара.</w:t>
      </w:r>
    </w:p>
    <w:p w:rsidR="00356497" w:rsidRPr="00B75CC5" w:rsidRDefault="00356497" w:rsidP="00356497">
      <w:pPr>
        <w:ind w:right="-99"/>
      </w:pPr>
    </w:p>
    <w:p w:rsidR="00356497" w:rsidRPr="00B75CC5" w:rsidRDefault="00356497" w:rsidP="00356497">
      <w:pPr>
        <w:pStyle w:val="aff2"/>
        <w:ind w:left="0"/>
        <w:jc w:val="both"/>
      </w:pPr>
      <w:r w:rsidRPr="00B75CC5">
        <w:t>Перечень лиц, имеющих право подписи денежных и расчетных документов, актов выполненных работ, доверенностей на получение материальных ценностей,  а также счетов-фактур:</w:t>
      </w:r>
    </w:p>
    <w:p w:rsidR="00356497" w:rsidRPr="00B75CC5" w:rsidRDefault="00356497" w:rsidP="00356497">
      <w:pPr>
        <w:pStyle w:val="aff2"/>
        <w:jc w:val="both"/>
      </w:pPr>
      <w:r w:rsidRPr="00B75CC5">
        <w:t>-</w:t>
      </w:r>
      <w:r>
        <w:t xml:space="preserve"> </w:t>
      </w:r>
      <w:r w:rsidRPr="00B75CC5">
        <w:t>за руководителя    -  директор</w:t>
      </w:r>
    </w:p>
    <w:p w:rsidR="00356497" w:rsidRDefault="00356497" w:rsidP="00356497">
      <w:pPr>
        <w:pStyle w:val="aff2"/>
        <w:jc w:val="both"/>
      </w:pPr>
      <w:r w:rsidRPr="00B75CC5">
        <w:t>- за главного бухгалтера  –  главный бухгалтер.</w:t>
      </w:r>
    </w:p>
    <w:p w:rsidR="00184965" w:rsidRDefault="00184965" w:rsidP="00356497">
      <w:pPr>
        <w:pStyle w:val="aff2"/>
        <w:jc w:val="both"/>
      </w:pPr>
    </w:p>
    <w:p w:rsidR="00356497" w:rsidRDefault="00356497" w:rsidP="00356497">
      <w:pPr>
        <w:pStyle w:val="aff2"/>
        <w:ind w:left="0"/>
        <w:jc w:val="both"/>
      </w:pPr>
      <w:r w:rsidRPr="00B75CC5">
        <w:t>Право подписи договоров находится у директора.</w:t>
      </w:r>
    </w:p>
    <w:p w:rsidR="00356497" w:rsidRDefault="00356497" w:rsidP="00356497">
      <w:pPr>
        <w:pStyle w:val="aff2"/>
        <w:ind w:left="0"/>
        <w:jc w:val="both"/>
      </w:pPr>
    </w:p>
    <w:p w:rsidR="00356497" w:rsidRDefault="00356497" w:rsidP="00356497">
      <w:pPr>
        <w:pStyle w:val="aff2"/>
        <w:ind w:left="0"/>
        <w:jc w:val="both"/>
      </w:pPr>
    </w:p>
    <w:p w:rsidR="00356497" w:rsidRPr="00B75CC5" w:rsidRDefault="00356497" w:rsidP="00356497">
      <w:pPr>
        <w:pStyle w:val="aff2"/>
        <w:ind w:left="0"/>
        <w:jc w:val="both"/>
      </w:pPr>
    </w:p>
    <w:p w:rsidR="00356497" w:rsidRPr="00E03FB7" w:rsidRDefault="00356497" w:rsidP="00356497">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E03FB7">
        <w:lastRenderedPageBreak/>
        <w:t> </w:t>
      </w:r>
    </w:p>
    <w:p w:rsidR="00356497" w:rsidRDefault="00356497" w:rsidP="00356497">
      <w:pPr>
        <w:tabs>
          <w:tab w:val="num" w:pos="0"/>
        </w:tabs>
        <w:ind w:right="-99"/>
      </w:pPr>
      <w:r w:rsidRPr="00B75CC5">
        <w:t xml:space="preserve">            Оплата труда работников </w:t>
      </w:r>
      <w:r w:rsidR="00184965" w:rsidRPr="00B75CC5">
        <w:t xml:space="preserve">в </w:t>
      </w:r>
      <w:proofErr w:type="gramStart"/>
      <w:r w:rsidR="00184965" w:rsidRPr="008F3AB3">
        <w:rPr>
          <w:rFonts w:eastAsia="Times New Roman"/>
        </w:rPr>
        <w:t>муниципально</w:t>
      </w:r>
      <w:r w:rsidR="00184965">
        <w:rPr>
          <w:rFonts w:eastAsia="Times New Roman"/>
        </w:rPr>
        <w:t>м</w:t>
      </w:r>
      <w:proofErr w:type="gramEnd"/>
      <w:r w:rsidR="00184965" w:rsidRPr="008F3AB3">
        <w:rPr>
          <w:rFonts w:eastAsia="Times New Roman"/>
        </w:rPr>
        <w:t xml:space="preserve"> общеобразовательно</w:t>
      </w:r>
      <w:r w:rsidR="00184965">
        <w:rPr>
          <w:rFonts w:eastAsia="Times New Roman"/>
        </w:rPr>
        <w:t>м</w:t>
      </w:r>
      <w:r w:rsidR="00184965" w:rsidRPr="008F3AB3">
        <w:rPr>
          <w:rFonts w:eastAsia="Times New Roman"/>
        </w:rPr>
        <w:t xml:space="preserve"> учреждение</w:t>
      </w:r>
      <w:r w:rsidR="00184965">
        <w:rPr>
          <w:rFonts w:eastAsia="Times New Roman"/>
        </w:rPr>
        <w:t xml:space="preserve"> </w:t>
      </w:r>
      <w:r w:rsidR="00184965" w:rsidRPr="008F3AB3">
        <w:rPr>
          <w:rFonts w:eastAsia="Times New Roman"/>
        </w:rPr>
        <w:t>"</w:t>
      </w:r>
      <w:proofErr w:type="spellStart"/>
      <w:r w:rsidR="00184965" w:rsidRPr="008F3AB3">
        <w:rPr>
          <w:rFonts w:eastAsia="Times New Roman"/>
        </w:rPr>
        <w:t>Красноткацкая</w:t>
      </w:r>
      <w:proofErr w:type="spellEnd"/>
      <w:r w:rsidR="00184965" w:rsidRPr="008F3AB3">
        <w:rPr>
          <w:rFonts w:eastAsia="Times New Roman"/>
        </w:rPr>
        <w:t xml:space="preserve"> средняя школа"</w:t>
      </w:r>
      <w:r w:rsidR="00184965">
        <w:rPr>
          <w:rFonts w:eastAsia="Times New Roman"/>
        </w:rPr>
        <w:t xml:space="preserve"> ЯМР</w:t>
      </w:r>
      <w:r w:rsidRPr="00B75CC5">
        <w:t xml:space="preserve"> начисляется согласно штатного расписания, тарификации на педагогических работников, приказов руководителя, и выплачивается два раза в месяц по срокам: аванс за текущий месяц –</w:t>
      </w:r>
      <w:r w:rsidRPr="00B75CC5">
        <w:softHyphen/>
      </w:r>
      <w:r w:rsidRPr="00B75CC5">
        <w:softHyphen/>
      </w:r>
      <w:r w:rsidRPr="00B75CC5">
        <w:softHyphen/>
      </w:r>
      <w:r w:rsidRPr="00B75CC5">
        <w:softHyphen/>
        <w:t xml:space="preserve"> </w:t>
      </w:r>
      <w:r w:rsidR="00184965">
        <w:t>29</w:t>
      </w:r>
      <w:r w:rsidRPr="00B75CC5">
        <w:t xml:space="preserve"> числа; под расчет – 1</w:t>
      </w:r>
      <w:r w:rsidR="00184965">
        <w:t>4</w:t>
      </w:r>
      <w:r w:rsidRPr="00B75CC5">
        <w:t xml:space="preserve"> числа следующего месяца. Начисление заработной платы происходит с использованием специализированной  компьютерной программы </w:t>
      </w:r>
      <w:r w:rsidR="00184965" w:rsidRPr="008F3AB3">
        <w:t>«АРМ Зарплата» Информационные системы»</w:t>
      </w:r>
      <w:r w:rsidR="00184965" w:rsidRPr="002643F7">
        <w:t>.</w:t>
      </w:r>
      <w:r w:rsidR="00184965">
        <w:t xml:space="preserve"> </w:t>
      </w:r>
      <w:r w:rsidRPr="00B75CC5">
        <w:t>В  случаях  большого   объема   обрабатываемой   информации допускается формирование и  хранение  итоговых  регистров  аналитического учета в электронном виде.</w:t>
      </w:r>
    </w:p>
    <w:p w:rsidR="00356497" w:rsidRPr="00B75CC5" w:rsidRDefault="00356497" w:rsidP="00356497">
      <w:pPr>
        <w:tabs>
          <w:tab w:val="num" w:pos="0"/>
        </w:tabs>
        <w:ind w:right="-99"/>
      </w:pPr>
    </w:p>
    <w:p w:rsidR="00356497" w:rsidRPr="00B75CC5" w:rsidRDefault="00356497" w:rsidP="00356497">
      <w:r w:rsidRPr="00B75CC5">
        <w:t xml:space="preserve">        Регистры бухгалтерского учета формируются в виде книг, журналов, карточек на бумаге.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356497" w:rsidRPr="00B75CC5" w:rsidRDefault="00356497" w:rsidP="00356497">
      <w:r w:rsidRPr="00B75CC5">
        <w:t>- Журнал операций по счету «Касса»;</w:t>
      </w:r>
    </w:p>
    <w:p w:rsidR="00356497" w:rsidRPr="00B75CC5" w:rsidRDefault="00356497" w:rsidP="00356497">
      <w:r w:rsidRPr="00B75CC5">
        <w:t>- Журнал операций с безналичными денежными средствами;</w:t>
      </w:r>
    </w:p>
    <w:p w:rsidR="00356497" w:rsidRPr="00B75CC5" w:rsidRDefault="00356497" w:rsidP="00356497">
      <w:r w:rsidRPr="00B75CC5">
        <w:t>- Журнал операций расчетов с подотчетными лицами;</w:t>
      </w:r>
    </w:p>
    <w:p w:rsidR="00356497" w:rsidRPr="00B75CC5" w:rsidRDefault="00356497" w:rsidP="00356497">
      <w:r w:rsidRPr="00B75CC5">
        <w:t>- Журнал операций расчетов с поставщиками и подрядчиками;</w:t>
      </w:r>
    </w:p>
    <w:p w:rsidR="00356497" w:rsidRPr="00B75CC5" w:rsidRDefault="00356497" w:rsidP="00356497">
      <w:r w:rsidRPr="00B75CC5">
        <w:t>- Журнал операций расчетов с дебиторами по доходам;</w:t>
      </w:r>
    </w:p>
    <w:p w:rsidR="00356497" w:rsidRPr="00B75CC5" w:rsidRDefault="00356497" w:rsidP="00356497">
      <w:r w:rsidRPr="00B75CC5">
        <w:t>- Журнал операций расчетов по оплате труда;</w:t>
      </w:r>
    </w:p>
    <w:p w:rsidR="00356497" w:rsidRPr="00B75CC5" w:rsidRDefault="00356497" w:rsidP="00356497">
      <w:r w:rsidRPr="00B75CC5">
        <w:t>- Журнал операций по выбытию и перемещению нефинансовых активов;</w:t>
      </w:r>
    </w:p>
    <w:p w:rsidR="00356497" w:rsidRPr="00B75CC5" w:rsidRDefault="00356497" w:rsidP="00356497">
      <w:r w:rsidRPr="00B75CC5">
        <w:t>- Журнал по прочим операциям;</w:t>
      </w:r>
    </w:p>
    <w:p w:rsidR="00356497" w:rsidRPr="00B75CC5" w:rsidRDefault="00356497" w:rsidP="00356497">
      <w:r w:rsidRPr="00B75CC5">
        <w:t>- Журнал по санкционированию;</w:t>
      </w:r>
    </w:p>
    <w:p w:rsidR="00356497" w:rsidRPr="00B75CC5" w:rsidRDefault="00356497" w:rsidP="00356497">
      <w:r w:rsidRPr="00B75CC5">
        <w:t>- Главная книга.</w:t>
      </w:r>
    </w:p>
    <w:p w:rsidR="00356497" w:rsidRPr="000C45F5" w:rsidRDefault="00356497" w:rsidP="00356497">
      <w:pPr>
        <w:spacing w:before="100" w:beforeAutospacing="1" w:after="136" w:line="240" w:lineRule="auto"/>
        <w:rPr>
          <w:rFonts w:eastAsia="Times New Roman"/>
          <w:color w:val="000000"/>
        </w:rPr>
      </w:pPr>
      <w:r w:rsidRPr="00B75CC5">
        <w:t>Журналы операций подписываются главным бухгалтером и бухгалтером, составившим   журнал операций.</w:t>
      </w:r>
      <w:r>
        <w:t xml:space="preserve">                                      </w:t>
      </w:r>
    </w:p>
    <w:p w:rsidR="00356497" w:rsidRPr="00356497" w:rsidRDefault="00356497" w:rsidP="00356497">
      <w:r w:rsidRPr="00B75CC5">
        <w:t xml:space="preserve">           </w:t>
      </w:r>
      <w:r w:rsidRPr="00356497">
        <w:t>Размещение заказов на поставки товаров, выполнение работ, оказание услуг осуществляется в соответствии с Федеральным законом от 05.04.2013г. № 44-ФЗ, иные нормативно-правовые акты РФ и органов местного самоуправления, регулирующими данный вопрос.</w:t>
      </w:r>
    </w:p>
    <w:p w:rsidR="00356497" w:rsidRPr="00356497" w:rsidRDefault="00356497" w:rsidP="00356497"/>
    <w:p w:rsidR="00266910" w:rsidRPr="00266910" w:rsidRDefault="00266910" w:rsidP="00266910">
      <w:r>
        <w:t xml:space="preserve">            </w:t>
      </w:r>
      <w:r w:rsidRPr="00266910">
        <w:t>Изменения в приказ об учетной политике в части организации бухгалтерского учета и в целях налогообложения школы вносить на основании статьи 8 Закона от 06.12.2011г. № 402-ФЗ только в двух случаях:</w:t>
      </w:r>
    </w:p>
    <w:p w:rsidR="00266910" w:rsidRPr="00B75CC5" w:rsidRDefault="00266910" w:rsidP="00266910">
      <w:r w:rsidRPr="00B75CC5">
        <w:t>1) при изменении применяемых методов учета;</w:t>
      </w:r>
    </w:p>
    <w:p w:rsidR="00266910" w:rsidRPr="00B75CC5" w:rsidRDefault="00266910" w:rsidP="00266910">
      <w:r w:rsidRPr="00B75CC5">
        <w:t>2) при изменении законодательства о налогах и сборах.</w:t>
      </w:r>
    </w:p>
    <w:p w:rsidR="00356497" w:rsidRPr="00356497" w:rsidRDefault="00356497" w:rsidP="00356497">
      <w:pPr>
        <w:pStyle w:val="makeword"/>
        <w:ind w:left="426" w:hanging="284"/>
      </w:pPr>
    </w:p>
    <w:p w:rsidR="00266910" w:rsidRDefault="00266910" w:rsidP="00266910">
      <w:pPr>
        <w:jc w:val="center"/>
        <w:outlineLvl w:val="1"/>
        <w:rPr>
          <w:b/>
          <w:bCs/>
          <w:sz w:val="28"/>
          <w:szCs w:val="28"/>
        </w:rPr>
      </w:pPr>
      <w:r w:rsidRPr="00B75CC5">
        <w:rPr>
          <w:b/>
          <w:bCs/>
          <w:sz w:val="28"/>
          <w:szCs w:val="28"/>
        </w:rPr>
        <w:t>Учет основных средств</w:t>
      </w:r>
    </w:p>
    <w:p w:rsidR="00266910" w:rsidRDefault="00266910" w:rsidP="00266910">
      <w:pPr>
        <w:jc w:val="center"/>
        <w:outlineLvl w:val="1"/>
        <w:rPr>
          <w:b/>
          <w:bCs/>
          <w:sz w:val="28"/>
          <w:szCs w:val="28"/>
        </w:rPr>
      </w:pPr>
    </w:p>
    <w:p w:rsidR="00266910" w:rsidRDefault="00266910" w:rsidP="00266910">
      <w:pPr>
        <w:jc w:val="left"/>
        <w:outlineLvl w:val="1"/>
      </w:pPr>
      <w:r>
        <w:t xml:space="preserve">           </w:t>
      </w:r>
      <w:r w:rsidRPr="007C521F">
        <w:t xml:space="preserve">Бухучет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w:t>
      </w:r>
      <w:r w:rsidRPr="007C521F">
        <w:lastRenderedPageBreak/>
        <w:t xml:space="preserve">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проводят сотрудники бухгалтерии. </w:t>
      </w:r>
      <w:r>
        <w:t xml:space="preserve">                                                                                                                                                            </w:t>
      </w:r>
      <w:r w:rsidRPr="007C521F">
        <w:t>Основание: пункт 3 Инструкции к Единому плану счетов № 157н.</w:t>
      </w:r>
      <w:r>
        <w:t xml:space="preserve"> </w:t>
      </w:r>
    </w:p>
    <w:p w:rsidR="00266910" w:rsidRDefault="00266910" w:rsidP="00266910">
      <w:pPr>
        <w:jc w:val="left"/>
        <w:outlineLvl w:val="1"/>
      </w:pPr>
    </w:p>
    <w:p w:rsidR="007F6545" w:rsidRDefault="00266910" w:rsidP="00266910">
      <w:pPr>
        <w:jc w:val="left"/>
      </w:pPr>
      <w:r>
        <w:t xml:space="preserve">                </w:t>
      </w:r>
      <w:r w:rsidRPr="00C51FC5">
        <w:t>В составе основных средств учитываются материальные объекты, предназначенные для неоднократного или постоянного использования в процессе деятельности учреждения при производстве готовой продукции (выполнении работ, оказании услуг), для осуществления государственных полномочий (функций) либо для управленческих нужд, независимо от их стоимости</w:t>
      </w:r>
      <w:r>
        <w:t xml:space="preserve"> </w:t>
      </w:r>
      <w:r w:rsidRPr="00C51FC5">
        <w:t>со сроком полезного использования более 12 месяцев.</w:t>
      </w:r>
    </w:p>
    <w:p w:rsidR="00266910" w:rsidRDefault="00266910" w:rsidP="00266910">
      <w:pPr>
        <w:spacing w:line="240" w:lineRule="auto"/>
        <w:rPr>
          <w:rFonts w:eastAsia="Times New Roman"/>
          <w:color w:val="000000"/>
        </w:rPr>
      </w:pPr>
    </w:p>
    <w:p w:rsidR="00266910" w:rsidRPr="00D40400" w:rsidRDefault="00266910" w:rsidP="00266910">
      <w:pPr>
        <w:spacing w:line="240" w:lineRule="auto"/>
        <w:rPr>
          <w:rFonts w:eastAsia="Times New Roman"/>
          <w:color w:val="000000"/>
        </w:rPr>
      </w:pPr>
      <w:r>
        <w:rPr>
          <w:rFonts w:eastAsia="Times New Roman"/>
          <w:color w:val="000000"/>
        </w:rPr>
        <w:t xml:space="preserve">             </w:t>
      </w:r>
      <w:r w:rsidRPr="00D40400">
        <w:rPr>
          <w:rFonts w:eastAsia="Times New Roman"/>
          <w:color w:val="000000"/>
        </w:rPr>
        <w:t>Каждому объекту недвижимого, а также движимого имущества стоимостью свыше 10 000 руб. присваивается уникальный инвентарный номер, состоящий из семи знаков:</w:t>
      </w:r>
    </w:p>
    <w:p w:rsidR="00266910" w:rsidRPr="00D40400" w:rsidRDefault="00266910" w:rsidP="00266910">
      <w:pPr>
        <w:spacing w:line="240" w:lineRule="auto"/>
        <w:rPr>
          <w:rFonts w:eastAsia="Times New Roman"/>
          <w:color w:val="000000"/>
        </w:rPr>
      </w:pPr>
    </w:p>
    <w:p w:rsidR="00266910" w:rsidRPr="00D40400" w:rsidRDefault="00266910" w:rsidP="00266910">
      <w:pPr>
        <w:spacing w:before="100" w:beforeAutospacing="1" w:after="136" w:line="240" w:lineRule="auto"/>
        <w:ind w:left="720" w:hanging="360"/>
        <w:rPr>
          <w:rFonts w:eastAsia="Times New Roman"/>
          <w:color w:val="000000"/>
        </w:rPr>
      </w:pPr>
      <w:r w:rsidRPr="00D40400">
        <w:rPr>
          <w:rFonts w:eastAsia="Times New Roman"/>
          <w:color w:val="000000"/>
        </w:rPr>
        <w:t>-      1-й разряд – код источника финансирования;</w:t>
      </w:r>
    </w:p>
    <w:p w:rsidR="00266910" w:rsidRPr="00D40400" w:rsidRDefault="00266910" w:rsidP="00266910">
      <w:pPr>
        <w:spacing w:before="100" w:beforeAutospacing="1" w:after="136" w:line="240" w:lineRule="auto"/>
        <w:ind w:left="720" w:hanging="360"/>
        <w:rPr>
          <w:rFonts w:eastAsia="Times New Roman"/>
          <w:color w:val="000000"/>
        </w:rPr>
      </w:pPr>
      <w:r w:rsidRPr="00D40400">
        <w:rPr>
          <w:rFonts w:eastAsia="Times New Roman"/>
          <w:color w:val="000000"/>
        </w:rPr>
        <w:t>-      2–3-й разряды – код аналитического счета в Плане счетов бухгалтерского учета;</w:t>
      </w:r>
    </w:p>
    <w:p w:rsidR="00266910" w:rsidRDefault="00266910" w:rsidP="00266910">
      <w:pPr>
        <w:spacing w:before="100" w:beforeAutospacing="1" w:after="136" w:line="240" w:lineRule="auto"/>
        <w:ind w:left="720" w:hanging="360"/>
        <w:rPr>
          <w:rFonts w:eastAsia="Times New Roman"/>
          <w:color w:val="000000"/>
        </w:rPr>
      </w:pPr>
      <w:r w:rsidRPr="00D40400">
        <w:rPr>
          <w:rFonts w:eastAsia="Times New Roman"/>
          <w:color w:val="000000"/>
        </w:rPr>
        <w:t>-       4–7-й разряды – порядковый номер нефинансового актива.</w:t>
      </w:r>
    </w:p>
    <w:p w:rsidR="00266910" w:rsidRDefault="00266910" w:rsidP="00266910">
      <w:pPr>
        <w:spacing w:before="100" w:beforeAutospacing="1" w:after="136" w:line="240" w:lineRule="auto"/>
        <w:ind w:left="284" w:hanging="360"/>
        <w:rPr>
          <w:rFonts w:eastAsia="Times New Roman"/>
          <w:color w:val="000000"/>
        </w:rPr>
      </w:pPr>
      <w:r w:rsidRPr="006C23A8">
        <w:rPr>
          <w:rFonts w:eastAsia="Times New Roman"/>
          <w:color w:val="000000"/>
        </w:rPr>
        <w:t>Основание: пункт 9 Стандарта «Основные средства», пункт 46 Инструкции к Единому плану счетов № 157н.</w:t>
      </w:r>
    </w:p>
    <w:p w:rsidR="00266910" w:rsidRDefault="00266910" w:rsidP="00266910">
      <w:pPr>
        <w:jc w:val="left"/>
      </w:pPr>
    </w:p>
    <w:p w:rsidR="00F2195C" w:rsidRPr="00C51FC5" w:rsidRDefault="00F2195C" w:rsidP="00F2195C">
      <w:r>
        <w:rPr>
          <w:rFonts w:eastAsia="Times New Roman"/>
          <w:color w:val="000000"/>
        </w:rPr>
        <w:t xml:space="preserve">           </w:t>
      </w:r>
      <w:r w:rsidRPr="006C23A8">
        <w:rPr>
          <w:rFonts w:eastAsia="Times New Roman"/>
          <w:color w:val="000000"/>
        </w:rPr>
        <w:t>Инвентарный номер обозначается путем нанесения его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r w:rsidRPr="006C23A8">
        <w:t xml:space="preserve"> </w:t>
      </w:r>
      <w:r w:rsidRPr="00C51FC5">
        <w:t>Инвентарный номер, присвоенный объекту основных средств, сохраняется за ним на весь период его нахождения в учреждении.</w:t>
      </w:r>
    </w:p>
    <w:p w:rsidR="00F2195C" w:rsidRPr="00C51FC5" w:rsidRDefault="00F2195C" w:rsidP="00F2195C">
      <w:r>
        <w:t xml:space="preserve">              </w:t>
      </w:r>
      <w:r w:rsidRPr="00C51FC5">
        <w:t>Инвентарные номера выбывших с балансового учета инвентарных объектов основных средств вновь принятым к учету объектам не присваиваются.</w:t>
      </w:r>
    </w:p>
    <w:p w:rsidR="00F2195C" w:rsidRPr="00C51FC5" w:rsidRDefault="00F2195C" w:rsidP="00F2195C">
      <w:r w:rsidRPr="00C51FC5">
        <w:t>При невозможности обозначения инвентарного номера на активе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F2195C" w:rsidRDefault="00F2195C" w:rsidP="00F2195C">
      <w:pPr>
        <w:spacing w:before="100" w:beforeAutospacing="1" w:line="240" w:lineRule="auto"/>
        <w:rPr>
          <w:rFonts w:eastAsia="Times New Roman"/>
          <w:color w:val="000000"/>
        </w:rPr>
      </w:pPr>
      <w:r>
        <w:rPr>
          <w:rFonts w:eastAsia="Times New Roman"/>
          <w:color w:val="000000"/>
        </w:rPr>
        <w:t xml:space="preserve">             У</w:t>
      </w:r>
      <w:r w:rsidRPr="006C23A8">
        <w:rPr>
          <w:rFonts w:eastAsia="Times New Roman"/>
          <w:color w:val="000000"/>
        </w:rPr>
        <w:t xml:space="preserve">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013-2014, утвержденного приказом </w:t>
      </w:r>
      <w:proofErr w:type="spellStart"/>
      <w:r w:rsidRPr="006C23A8">
        <w:rPr>
          <w:rFonts w:eastAsia="Times New Roman"/>
          <w:color w:val="000000"/>
        </w:rPr>
        <w:t>Росстандарта</w:t>
      </w:r>
      <w:proofErr w:type="spellEnd"/>
      <w:r w:rsidRPr="006C23A8">
        <w:rPr>
          <w:rFonts w:eastAsia="Times New Roman"/>
          <w:color w:val="000000"/>
        </w:rPr>
        <w:t xml:space="preserve"> от 12декабря 2014г. №2018-ст (пункт 45 Инструкции к Единому плану счетов № 157н).</w:t>
      </w:r>
    </w:p>
    <w:p w:rsidR="00F2195C" w:rsidRPr="006C23A8" w:rsidRDefault="00F2195C" w:rsidP="00F2195C">
      <w:pPr>
        <w:spacing w:line="240" w:lineRule="auto"/>
        <w:rPr>
          <w:rFonts w:eastAsia="Times New Roman"/>
          <w:color w:val="000000"/>
        </w:rPr>
      </w:pPr>
      <w:r w:rsidRPr="006C23A8">
        <w:rPr>
          <w:rFonts w:eastAsia="Times New Roman"/>
          <w:color w:val="000000"/>
        </w:rPr>
        <w:t xml:space="preserve">Амортизация </w:t>
      </w:r>
      <w:proofErr w:type="gramStart"/>
      <w:r w:rsidRPr="006C23A8">
        <w:rPr>
          <w:rFonts w:eastAsia="Times New Roman"/>
          <w:color w:val="000000"/>
        </w:rPr>
        <w:t>начисляется на все объекты основных средств начисляется</w:t>
      </w:r>
      <w:proofErr w:type="gramEnd"/>
      <w:r w:rsidRPr="006C23A8">
        <w:rPr>
          <w:rFonts w:eastAsia="Times New Roman"/>
          <w:color w:val="000000"/>
        </w:rPr>
        <w:t xml:space="preserve"> в соответствии со сроками полезного использования.</w:t>
      </w:r>
    </w:p>
    <w:p w:rsidR="00F2195C" w:rsidRPr="00C51FC5" w:rsidRDefault="00F2195C" w:rsidP="00F2195C">
      <w:r w:rsidRPr="00C51FC5">
        <w:t xml:space="preserve">- стоимостью до </w:t>
      </w:r>
      <w:r>
        <w:t>10</w:t>
      </w:r>
      <w:r w:rsidRPr="00C51FC5">
        <w:t>0 000 руб. включительно амортизация начисляется в размере 100 процентов балансовой стоимости объекта при принятии к учету;</w:t>
      </w:r>
    </w:p>
    <w:p w:rsidR="00F2195C" w:rsidRPr="006C23A8" w:rsidRDefault="00F2195C" w:rsidP="00F2195C">
      <w:pPr>
        <w:rPr>
          <w:rFonts w:eastAsia="Times New Roman"/>
          <w:color w:val="000000"/>
        </w:rPr>
      </w:pPr>
      <w:r w:rsidRPr="00C51FC5">
        <w:t xml:space="preserve">- стоимостью свыше </w:t>
      </w:r>
      <w:r>
        <w:t>10</w:t>
      </w:r>
      <w:r w:rsidRPr="00C51FC5">
        <w:t xml:space="preserve">0 000 руб. амортизация начисляется </w:t>
      </w:r>
      <w:r w:rsidRPr="006C23A8">
        <w:rPr>
          <w:rFonts w:eastAsia="Times New Roman"/>
          <w:color w:val="000000"/>
        </w:rPr>
        <w:t>линейным методом</w:t>
      </w:r>
      <w:r>
        <w:rPr>
          <w:rFonts w:eastAsia="Times New Roman"/>
          <w:color w:val="000000"/>
        </w:rPr>
        <w:t>.</w:t>
      </w:r>
    </w:p>
    <w:p w:rsidR="00F2195C" w:rsidRPr="006C23A8" w:rsidRDefault="00F2195C" w:rsidP="00F2195C">
      <w:pPr>
        <w:spacing w:before="100" w:beforeAutospacing="1" w:after="136" w:line="240" w:lineRule="auto"/>
        <w:rPr>
          <w:rFonts w:eastAsia="Times New Roman"/>
          <w:color w:val="000000"/>
        </w:rPr>
      </w:pPr>
      <w:r w:rsidRPr="006C23A8">
        <w:rPr>
          <w:rFonts w:eastAsia="Times New Roman"/>
          <w:color w:val="000000"/>
        </w:rPr>
        <w:t xml:space="preserve">Основание: пункт 85 Инструкции к Единому плану счетов № 157н, пункты 36, 37 Стандарта </w:t>
      </w:r>
      <w:r w:rsidRPr="006C23A8">
        <w:rPr>
          <w:rFonts w:eastAsia="Times New Roman"/>
          <w:color w:val="000000"/>
        </w:rPr>
        <w:lastRenderedPageBreak/>
        <w:t>«Основные средства»</w:t>
      </w:r>
    </w:p>
    <w:p w:rsidR="00F2195C" w:rsidRDefault="00F2195C" w:rsidP="00F2195C">
      <w:pPr>
        <w:spacing w:before="100" w:beforeAutospacing="1" w:after="100" w:afterAutospacing="1"/>
      </w:pPr>
      <w:r>
        <w:t xml:space="preserve">                   </w:t>
      </w:r>
      <w:r w:rsidRPr="00C51FC5">
        <w:t>Библиотечный фонд принимают к учету в составе основных средств на счетах 101 2</w:t>
      </w:r>
      <w:r>
        <w:t>8</w:t>
      </w:r>
      <w:r w:rsidRPr="00C51FC5">
        <w:t xml:space="preserve"> 000 «</w:t>
      </w:r>
      <w:r>
        <w:t>Прочие основные средства</w:t>
      </w:r>
      <w:r w:rsidRPr="00C51FC5">
        <w:t xml:space="preserve"> – особо ценное движимое имущество учреждения» и 101 3</w:t>
      </w:r>
      <w:r>
        <w:t>8</w:t>
      </w:r>
      <w:r w:rsidRPr="00C51FC5">
        <w:t xml:space="preserve"> 000 «</w:t>
      </w:r>
      <w:r>
        <w:t>Прочие основные средства</w:t>
      </w:r>
      <w:r w:rsidRPr="00C51FC5">
        <w:t xml:space="preserve"> – иное движимое имущество учреждения» </w:t>
      </w:r>
      <w:r>
        <w:t>Учет ведется в Инвентарной карточке группового (фонд учебников, фонд художественной литературы) учета основных средств (ф.0504032). На каждый объект библиотечного фонда стоимостью свыше 100 000 руб. открывается отдельная Инвентарная карточка учета основных средств (ф.0504031). Аналитический</w:t>
      </w:r>
      <w:r w:rsidRPr="00C51FC5">
        <w:t xml:space="preserve"> </w:t>
      </w:r>
      <w:r>
        <w:t xml:space="preserve"> учет объектов библиотечного фонда в регистрах индивидуального  и суммарного учета ведется сотрудниками библиотеки в соответствии с Порядком, утвержденным приказом Минкультуры России от 08.10.2012 №1077.</w:t>
      </w:r>
    </w:p>
    <w:p w:rsidR="00F2195C" w:rsidRPr="00C85586" w:rsidRDefault="00F2195C" w:rsidP="00F2195C">
      <w:r>
        <w:t xml:space="preserve">                    </w:t>
      </w:r>
      <w:r w:rsidRPr="00C51FC5">
        <w:t>Документы поступают в библиотечный фонд в рамках безвозмездной поставки, а также в результате покупки, дарения. К учету их принимают согласно первичным документам (комплекты учебников ставятся на учет по частям, поштучно). Выбытие объектов из состава библиотечного фонда происходит по причинам физической утраты, ветхости, дефектности, устарелости по содержанию</w:t>
      </w:r>
      <w:r>
        <w:t>.</w:t>
      </w:r>
    </w:p>
    <w:p w:rsidR="00266910" w:rsidRDefault="00266910" w:rsidP="00266910">
      <w:pPr>
        <w:jc w:val="left"/>
      </w:pPr>
    </w:p>
    <w:p w:rsidR="009A7D06" w:rsidRPr="00C51FC5" w:rsidRDefault="009A7D06" w:rsidP="009A7D06">
      <w:pPr>
        <w:spacing w:before="100" w:beforeAutospacing="1" w:after="100" w:afterAutospacing="1"/>
        <w:jc w:val="center"/>
        <w:outlineLvl w:val="1"/>
        <w:rPr>
          <w:b/>
          <w:bCs/>
          <w:sz w:val="28"/>
          <w:szCs w:val="28"/>
        </w:rPr>
      </w:pPr>
      <w:r w:rsidRPr="00C51FC5">
        <w:rPr>
          <w:b/>
          <w:bCs/>
          <w:sz w:val="28"/>
          <w:szCs w:val="28"/>
        </w:rPr>
        <w:t xml:space="preserve">Учет </w:t>
      </w:r>
      <w:proofErr w:type="spellStart"/>
      <w:r w:rsidRPr="00C51FC5">
        <w:rPr>
          <w:b/>
          <w:bCs/>
          <w:sz w:val="28"/>
          <w:szCs w:val="28"/>
        </w:rPr>
        <w:t>непроизведенных</w:t>
      </w:r>
      <w:proofErr w:type="spellEnd"/>
      <w:r w:rsidRPr="00C51FC5">
        <w:rPr>
          <w:b/>
          <w:bCs/>
          <w:sz w:val="28"/>
          <w:szCs w:val="28"/>
        </w:rPr>
        <w:t xml:space="preserve"> активов – недвижимое имущество учреждения</w:t>
      </w:r>
    </w:p>
    <w:p w:rsidR="009A7D06" w:rsidRPr="00C51FC5" w:rsidRDefault="009A7D06" w:rsidP="009A7D06">
      <w:pPr>
        <w:outlineLvl w:val="1"/>
      </w:pPr>
      <w:r w:rsidRPr="00C51FC5">
        <w:t xml:space="preserve">        </w:t>
      </w:r>
      <w:proofErr w:type="gramStart"/>
      <w:r w:rsidRPr="00C51FC5">
        <w:t>Согласно приказа</w:t>
      </w:r>
      <w:proofErr w:type="gramEnd"/>
      <w:r w:rsidRPr="00C51FC5">
        <w:t xml:space="preserve"> Минфина России от 29 августа 2014 г. № 89н  к </w:t>
      </w:r>
      <w:proofErr w:type="spellStart"/>
      <w:r w:rsidRPr="00C51FC5">
        <w:t>непроизведенным</w:t>
      </w:r>
      <w:proofErr w:type="spellEnd"/>
      <w:r w:rsidRPr="00C51FC5">
        <w:t xml:space="preserve">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9A7D06" w:rsidRDefault="009A7D06" w:rsidP="009A7D06">
      <w:pPr>
        <w:outlineLvl w:val="1"/>
      </w:pPr>
      <w:r w:rsidRPr="00C51FC5">
        <w:t xml:space="preserve">       </w:t>
      </w:r>
      <w:proofErr w:type="gramStart"/>
      <w:r w:rsidRPr="00C51FC5">
        <w:t>Земельный участок, используемый учреждением на праве постоянного (бессрочного пользования, (в том числе расположенный под объектами недвижимости), учитывается на счете аналитического учета 103.11 «Земля - недвижимое имущество учреждения», на основании документа (свидетельства), подтверждающего право пользования земельным участком по  кадастровой стоимости (стоимости, указанной в документе на право пользования земельным участком).</w:t>
      </w:r>
      <w:proofErr w:type="gramEnd"/>
    </w:p>
    <w:p w:rsidR="009A7D06" w:rsidRDefault="009A7D06" w:rsidP="009A7D06">
      <w:pPr>
        <w:spacing w:before="100" w:beforeAutospacing="1" w:after="100" w:afterAutospacing="1"/>
        <w:jc w:val="center"/>
        <w:outlineLvl w:val="1"/>
        <w:rPr>
          <w:b/>
          <w:bCs/>
          <w:sz w:val="28"/>
          <w:szCs w:val="28"/>
        </w:rPr>
      </w:pPr>
    </w:p>
    <w:p w:rsidR="009A7D06" w:rsidRDefault="009A7D06" w:rsidP="009A7D06">
      <w:pPr>
        <w:spacing w:before="100" w:beforeAutospacing="1" w:after="100" w:afterAutospacing="1"/>
        <w:jc w:val="center"/>
        <w:outlineLvl w:val="1"/>
        <w:rPr>
          <w:b/>
          <w:bCs/>
          <w:sz w:val="28"/>
          <w:szCs w:val="28"/>
        </w:rPr>
      </w:pPr>
      <w:r w:rsidRPr="00B933C6">
        <w:rPr>
          <w:b/>
          <w:bCs/>
          <w:sz w:val="28"/>
          <w:szCs w:val="28"/>
        </w:rPr>
        <w:t>Учет материальных запасов</w:t>
      </w:r>
    </w:p>
    <w:p w:rsidR="009A7D06" w:rsidRDefault="009A7D06" w:rsidP="009A7D06">
      <w:pPr>
        <w:jc w:val="left"/>
      </w:pPr>
      <w:r>
        <w:t xml:space="preserve">                Учреждение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без электрического привода, для которых производитель не указал в документах гарантийный срок использования. Оценка материальных запасов, которые приобретены за плату, осуществляется по фактической стоимости приобретения с учетом расходов, связанных с их приобретением. 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 Единицей учета материальных запасов является номенклатурный номер.</w:t>
      </w:r>
      <w:r>
        <w:br/>
      </w:r>
      <w:r>
        <w:lastRenderedPageBreak/>
        <w:t xml:space="preserve">Основание: пункты 100, 101–102 Инструкции к Единому плану счетов № 157н.        </w:t>
      </w:r>
    </w:p>
    <w:p w:rsidR="009A7D06" w:rsidRDefault="009A7D06" w:rsidP="009A7D06"/>
    <w:p w:rsidR="009A7D06" w:rsidRDefault="009A7D06" w:rsidP="009A7D06">
      <w:r>
        <w:t xml:space="preserve">               </w:t>
      </w:r>
      <w:r w:rsidRPr="00B66885">
        <w:t xml:space="preserve">Материальные запасы в учете и </w:t>
      </w:r>
      <w:r>
        <w:t xml:space="preserve">отчетности отражаются на счете </w:t>
      </w:r>
      <w:r w:rsidRPr="00B66885">
        <w:t>105</w:t>
      </w:r>
      <w:r>
        <w:t>.</w:t>
      </w:r>
      <w:r w:rsidRPr="00B66885">
        <w:t>00</w:t>
      </w:r>
      <w:r>
        <w:t>.</w:t>
      </w:r>
      <w:r w:rsidRPr="00B66885">
        <w:t>000 «Материальные запасы».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r>
        <w:t xml:space="preserve">                                               </w:t>
      </w:r>
    </w:p>
    <w:p w:rsidR="009A7D06" w:rsidRPr="00B66885" w:rsidRDefault="009A7D06" w:rsidP="009A7D06">
      <w:r>
        <w:t xml:space="preserve">               </w:t>
      </w:r>
      <w:r w:rsidRPr="00B66885">
        <w:t>Материальные запасы подлежат учету с указанием того кода вида деятельности (финансового обеспечения), за счет которого они приобретены (созданы).</w:t>
      </w:r>
    </w:p>
    <w:p w:rsidR="009A7D06" w:rsidRDefault="009A7D06" w:rsidP="009A7D06">
      <w:pPr>
        <w:pStyle w:val="makeword"/>
        <w:spacing w:before="0" w:beforeAutospacing="0" w:after="0" w:afterAutospacing="0"/>
      </w:pPr>
      <w:r>
        <w:t xml:space="preserve">                Выдача в эксплуатацию на нужды учреждения канцелярских принадлежностей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9A7D06" w:rsidRDefault="009A7D06" w:rsidP="009A7D06"/>
    <w:p w:rsidR="009A7D06" w:rsidRPr="00B66885" w:rsidRDefault="009A7D06" w:rsidP="009A7D06">
      <w:r>
        <w:t xml:space="preserve">                </w:t>
      </w:r>
      <w:r w:rsidRPr="00B66885">
        <w:t>Предметы мягкого инвентаря маркируются при выдаче со склада материально ответственным лицом в присутствии работника бухгалтерии специальным штампом «средняя школа №71» несмываемой краской без порчи внешнего вида.</w:t>
      </w:r>
      <w:r>
        <w:t xml:space="preserve"> </w:t>
      </w:r>
      <w:r w:rsidRPr="00B66885">
        <w:t>Мягкий и хозяйственный инвентарь, посуда списываются по Акту о списании мягкого и хозяйственного инвентаря (ф. 0504143).</w:t>
      </w:r>
    </w:p>
    <w:p w:rsidR="009A7D06" w:rsidRDefault="009A7D06" w:rsidP="009A7D06">
      <w:pPr>
        <w:pStyle w:val="makeword"/>
      </w:pPr>
      <w:r>
        <w:t>В остальных случаях материальные запасы списываются по акту о списании материальных запасов (ф. 0504230).</w:t>
      </w:r>
    </w:p>
    <w:p w:rsidR="009A7D06" w:rsidRDefault="009A7D06" w:rsidP="009A7D06">
      <w:pPr>
        <w:pStyle w:val="makeword"/>
      </w:pPr>
    </w:p>
    <w:p w:rsidR="009A7D06" w:rsidRDefault="009A7D06" w:rsidP="009A7D06">
      <w:pPr>
        <w:spacing w:before="100" w:beforeAutospacing="1" w:after="100" w:afterAutospacing="1" w:line="240" w:lineRule="auto"/>
        <w:jc w:val="center"/>
        <w:rPr>
          <w:rFonts w:eastAsia="Times New Roman"/>
          <w:b/>
          <w:color w:val="000000"/>
          <w:sz w:val="28"/>
          <w:szCs w:val="28"/>
        </w:rPr>
      </w:pPr>
      <w:r>
        <w:t xml:space="preserve">                     </w:t>
      </w:r>
      <w:r w:rsidRPr="00103367">
        <w:rPr>
          <w:rFonts w:eastAsia="Times New Roman"/>
          <w:b/>
          <w:color w:val="000000"/>
          <w:sz w:val="28"/>
          <w:szCs w:val="28"/>
        </w:rPr>
        <w:t xml:space="preserve">Затраты на изготовление готовой продукции, выполнение работ, </w:t>
      </w:r>
    </w:p>
    <w:p w:rsidR="009A7D06" w:rsidRPr="00103367" w:rsidRDefault="009A7D06" w:rsidP="009A7D06">
      <w:pPr>
        <w:spacing w:before="100" w:beforeAutospacing="1" w:after="100" w:afterAutospacing="1" w:line="240" w:lineRule="auto"/>
        <w:jc w:val="center"/>
        <w:rPr>
          <w:b/>
          <w:bCs/>
          <w:sz w:val="28"/>
          <w:szCs w:val="28"/>
        </w:rPr>
      </w:pPr>
      <w:r w:rsidRPr="00103367">
        <w:rPr>
          <w:rFonts w:eastAsia="Times New Roman"/>
          <w:b/>
          <w:color w:val="000000"/>
          <w:sz w:val="28"/>
          <w:szCs w:val="28"/>
        </w:rPr>
        <w:t>оказание услуг</w:t>
      </w:r>
    </w:p>
    <w:p w:rsidR="009A7D06" w:rsidRPr="00047C84" w:rsidRDefault="009A7D06" w:rsidP="009A7D06">
      <w:pPr>
        <w:spacing w:before="100" w:beforeAutospacing="1" w:after="100" w:afterAutospacing="1" w:line="240" w:lineRule="auto"/>
        <w:rPr>
          <w:rFonts w:eastAsia="Times New Roman"/>
          <w:color w:val="000000"/>
        </w:rPr>
      </w:pPr>
      <w:r w:rsidRPr="00047C84">
        <w:rPr>
          <w:rFonts w:eastAsia="Times New Roman"/>
          <w:color w:val="000000"/>
        </w:rPr>
        <w:t>Учет расходов по формированию себестоимости ведется раздельно по группам видов услуг (работ, готовой продукции):</w:t>
      </w:r>
    </w:p>
    <w:p w:rsidR="009A7D06" w:rsidRPr="00047C84" w:rsidRDefault="009A7D06" w:rsidP="009A7D06">
      <w:pPr>
        <w:spacing w:beforeAutospacing="1" w:after="136" w:line="240" w:lineRule="auto"/>
        <w:ind w:left="720" w:hanging="360"/>
        <w:rPr>
          <w:rFonts w:eastAsia="Times New Roman"/>
          <w:color w:val="000000"/>
        </w:rPr>
      </w:pPr>
      <w:r>
        <w:rPr>
          <w:rFonts w:eastAsia="Times New Roman"/>
          <w:color w:val="000000"/>
        </w:rPr>
        <w:t>-</w:t>
      </w:r>
      <w:r w:rsidRPr="00047C84">
        <w:rPr>
          <w:rFonts w:eastAsia="Times New Roman"/>
          <w:color w:val="000000"/>
        </w:rPr>
        <w:t>     в рамках выполнения государственного задания КФО 4</w:t>
      </w:r>
    </w:p>
    <w:p w:rsidR="009A7D06" w:rsidRPr="00047C84" w:rsidRDefault="009A7D06" w:rsidP="009A7D06">
      <w:pPr>
        <w:spacing w:before="100" w:beforeAutospacing="1" w:line="240" w:lineRule="auto"/>
        <w:ind w:left="720" w:hanging="360"/>
        <w:rPr>
          <w:rFonts w:eastAsia="Times New Roman"/>
          <w:color w:val="000000"/>
        </w:rPr>
      </w:pPr>
      <w:r>
        <w:rPr>
          <w:rFonts w:eastAsia="Times New Roman"/>
          <w:color w:val="000000"/>
        </w:rPr>
        <w:t>-</w:t>
      </w:r>
      <w:r w:rsidRPr="00047C84">
        <w:rPr>
          <w:rFonts w:eastAsia="Times New Roman"/>
          <w:color w:val="000000"/>
        </w:rPr>
        <w:t>     в рамках приносящей доход деятельности КФО 2</w:t>
      </w:r>
    </w:p>
    <w:p w:rsidR="009A7D06" w:rsidRPr="00047C84" w:rsidRDefault="009A7D06" w:rsidP="009A7D06">
      <w:pPr>
        <w:spacing w:before="100" w:beforeAutospacing="1" w:after="100" w:afterAutospacing="1" w:line="240" w:lineRule="auto"/>
        <w:rPr>
          <w:rFonts w:eastAsia="Times New Roman"/>
          <w:color w:val="000000"/>
        </w:rPr>
      </w:pPr>
      <w:r w:rsidRPr="00047C84">
        <w:rPr>
          <w:rFonts w:eastAsia="Times New Roman"/>
          <w:color w:val="000000"/>
        </w:rPr>
        <w:t>Затраты на изготовление готовой продукции (выполнение работ, оказание услуг) делятся на прямые и накладные.</w:t>
      </w:r>
    </w:p>
    <w:p w:rsidR="009A7D06" w:rsidRDefault="009A7D06" w:rsidP="009A7D06">
      <w:pPr>
        <w:pStyle w:val="aff1"/>
      </w:pPr>
      <w:r>
        <w:t xml:space="preserve">    В составе прямых затрат при формировании себестоимости оказания услуг учитываются расходы, непосредственно связанные с ее оказанием</w:t>
      </w:r>
      <w:r w:rsidRPr="00047A4C">
        <w:t xml:space="preserve"> </w:t>
      </w:r>
      <w:r w:rsidRPr="008B780A">
        <w:t>и учитываются на сч.</w:t>
      </w:r>
      <w:r w:rsidRPr="00481152">
        <w:t>109.61. «Себестоимость готовой продукции, работ, услуг»</w:t>
      </w:r>
      <w:r>
        <w:t>. В том числе:</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затраты на оплату труда и начисления на выплаты по оплате труда сотрудников учреждения, непосредственно участвующих в оказании услуги</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 xml:space="preserve">списанные материальные запасы, израсходованные непосредственно на оказание услуги </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переданные в эксплуатацию объекты основных сре</w:t>
      </w:r>
      <w:proofErr w:type="gramStart"/>
      <w:r>
        <w:t>дств ст</w:t>
      </w:r>
      <w:proofErr w:type="gramEnd"/>
      <w:r>
        <w:t xml:space="preserve">оимостью до 10 000,00 руб. включительно, которые используются при оказании услуги </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 xml:space="preserve">сумма амортизации основных средств, которые используются при оказании услуги </w:t>
      </w:r>
    </w:p>
    <w:p w:rsidR="009A7D06" w:rsidRDefault="009A7D06" w:rsidP="009A7D06">
      <w:pPr>
        <w:pStyle w:val="aff1"/>
      </w:pPr>
      <w:r>
        <w:lastRenderedPageBreak/>
        <w:t>В составе накладных расходов при формировании себестоимости услуг  учитываются расходы:</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 xml:space="preserve">Вид деятельности учреждения не предусматривает формирование накладных расходов </w:t>
      </w:r>
    </w:p>
    <w:p w:rsidR="009A7D06" w:rsidRDefault="009A7D06" w:rsidP="009A7D06">
      <w:pPr>
        <w:pStyle w:val="aff1"/>
      </w:pPr>
      <w:r>
        <w:t xml:space="preserve"> В составе общехозяйственных расходов учитываются расходы, распределяемые между всеми видами услуг, </w:t>
      </w:r>
      <w:r w:rsidRPr="008B780A">
        <w:t>учитываются на сч</w:t>
      </w:r>
      <w:r>
        <w:t>ете</w:t>
      </w:r>
      <w:r w:rsidRPr="008B780A">
        <w:t xml:space="preserve"> </w:t>
      </w:r>
      <w:r w:rsidRPr="00481152">
        <w:t>109.81 «Общехозяйственные расходы»</w:t>
      </w:r>
      <w:r>
        <w:t>:</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коммунальные расходы</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расходы услуги связи</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расходы на содержание зданий, сооружений и инвентаря общехозяйственного назначения</w:t>
      </w:r>
    </w:p>
    <w:p w:rsidR="009A7D06" w:rsidRDefault="009A7D06" w:rsidP="009A7D06">
      <w:pPr>
        <w:pStyle w:val="makeword"/>
        <w:numPr>
          <w:ilvl w:val="0"/>
          <w:numId w:val="22"/>
        </w:numPr>
        <w:ind w:left="709" w:hanging="283"/>
      </w:pPr>
      <w:r>
        <w:t>Работы, услуги по содержанию имущества, прочие работы, услуги </w:t>
      </w:r>
    </w:p>
    <w:p w:rsidR="009A7D06" w:rsidRDefault="009A7D06" w:rsidP="009A7D06">
      <w:pPr>
        <w:pStyle w:val="makeword"/>
        <w:spacing w:before="0" w:beforeAutospacing="0" w:after="0" w:afterAutospacing="0"/>
      </w:pPr>
      <w:r>
        <w:t xml:space="preserve">            Расходами, которые не включаются в себестоимость (не распределяемые расходы) и сразу списываются на финансовый результат (счет 0.401.20.000), признаются</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штрафы и пени по налогам, штрафы, пени, неустойки за нарушение условий договоров</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субсидии на иные цели (</w:t>
      </w:r>
      <w:proofErr w:type="gramStart"/>
      <w:r>
        <w:t>средства</w:t>
      </w:r>
      <w:proofErr w:type="gramEnd"/>
      <w:r>
        <w:t xml:space="preserve"> выделенные по коду субсидии 5) </w:t>
      </w:r>
    </w:p>
    <w:p w:rsidR="009A7D06" w:rsidRPr="00146CE2" w:rsidRDefault="009A7D06" w:rsidP="009A7D06">
      <w:pPr>
        <w:spacing w:before="100" w:beforeAutospacing="1" w:line="240" w:lineRule="auto"/>
        <w:rPr>
          <w:rFonts w:eastAsia="Times New Roman"/>
          <w:color w:val="000000"/>
        </w:rPr>
      </w:pPr>
      <w:r w:rsidRPr="00146CE2">
        <w:rPr>
          <w:rFonts w:eastAsia="Times New Roman"/>
          <w:color w:val="000000"/>
        </w:rPr>
        <w:t>По окончании каждого месяца себестоимость услуг, сформированная на счете 0.109.60.000, относится в дебет счета 0.401.10.131 «Доходы от оказания платных услуг (работ)»</w:t>
      </w:r>
    </w:p>
    <w:p w:rsidR="00F2195C" w:rsidRDefault="00F2195C" w:rsidP="009A7D06">
      <w:pPr>
        <w:jc w:val="left"/>
      </w:pPr>
    </w:p>
    <w:p w:rsidR="009A7D06" w:rsidRDefault="009A7D06" w:rsidP="009A7D06">
      <w:pPr>
        <w:jc w:val="left"/>
      </w:pPr>
    </w:p>
    <w:p w:rsidR="009A7D06" w:rsidRPr="008A5247" w:rsidRDefault="009A7D06" w:rsidP="009A7D06">
      <w:pPr>
        <w:pStyle w:val="groupmakeword"/>
        <w:jc w:val="center"/>
        <w:rPr>
          <w:b/>
          <w:sz w:val="28"/>
          <w:szCs w:val="28"/>
        </w:rPr>
      </w:pPr>
      <w:r w:rsidRPr="008A5247">
        <w:rPr>
          <w:b/>
          <w:sz w:val="28"/>
          <w:szCs w:val="28"/>
        </w:rPr>
        <w:t>Расчеты с дебиторами и кредиторами</w:t>
      </w:r>
    </w:p>
    <w:p w:rsidR="009A7D06" w:rsidRDefault="009A7D06" w:rsidP="009A7D06">
      <w:pPr>
        <w:pStyle w:val="makeword"/>
      </w:pPr>
      <w:r>
        <w:t xml:space="preserve">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9A7D06" w:rsidRDefault="009A7D06" w:rsidP="009A7D06">
      <w:pPr>
        <w:pStyle w:val="makeword"/>
      </w:pPr>
      <w: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9A7D06" w:rsidRDefault="009A7D06" w:rsidP="009A7D06">
      <w:pPr>
        <w:pStyle w:val="makeword"/>
      </w:pPr>
      <w: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9A7D06" w:rsidRDefault="009A7D06" w:rsidP="009A7D06">
      <w:pPr>
        <w:pStyle w:val="makeword"/>
      </w:pPr>
      <w:r>
        <w:t>Дебиторская задолженность признается нереальной для взыскания в порядке, утвержденном руководителем учреждения.</w:t>
      </w:r>
    </w:p>
    <w:p w:rsidR="009A7D06" w:rsidRDefault="009A7D06" w:rsidP="009A7D06">
      <w:pPr>
        <w:pStyle w:val="makeword"/>
      </w:pPr>
      <w:r>
        <w:t xml:space="preserve">Задолженность, признанная нереальной для взыскания, списывается с балансового учета и отражается на </w:t>
      </w:r>
      <w:proofErr w:type="spellStart"/>
      <w:r>
        <w:t>забалансовом</w:t>
      </w:r>
      <w:proofErr w:type="spellEnd"/>
      <w:r>
        <w:t xml:space="preserve"> счете 04 «Задолженность неплатежеспособных дебиторов». На </w:t>
      </w:r>
      <w:proofErr w:type="spellStart"/>
      <w:r>
        <w:t>забалансовом</w:t>
      </w:r>
      <w:proofErr w:type="spellEnd"/>
      <w:r>
        <w:t xml:space="preserve"> указанная задолженность учитывается:</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 xml:space="preserve">в течение срока возможного возобновления процедуры взыскания согласно </w:t>
      </w:r>
      <w:proofErr w:type="spellStart"/>
      <w:r>
        <w:t>законодательствуРФ</w:t>
      </w:r>
      <w:proofErr w:type="spellEnd"/>
      <w:r>
        <w:t xml:space="preserve"> (в т. ч</w:t>
      </w:r>
      <w:proofErr w:type="gramStart"/>
      <w:r>
        <w:t>.и</w:t>
      </w:r>
      <w:proofErr w:type="gramEnd"/>
      <w:r>
        <w:t>зменения имущественного положения должника);</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 xml:space="preserve">погашения задолженности контрагентом: когда он внесет деньги или погасит долг другим способом, не противоречащим </w:t>
      </w:r>
      <w:proofErr w:type="spellStart"/>
      <w:r>
        <w:t>законодательствуРФ</w:t>
      </w:r>
      <w:proofErr w:type="spellEnd"/>
      <w:r>
        <w:t>. В этом случае задолженность восстанавливается на балансовом учете. </w:t>
      </w:r>
    </w:p>
    <w:p w:rsidR="009A7D06" w:rsidRDefault="009A7D06" w:rsidP="009A7D06">
      <w:pPr>
        <w:pStyle w:val="makeword"/>
      </w:pPr>
      <w:r>
        <w:lastRenderedPageBreak/>
        <w:t>Дебиторская задолженность списывается отдельно по каждому обязательству (дебитору).</w:t>
      </w:r>
    </w:p>
    <w:p w:rsidR="009A7D06" w:rsidRDefault="009A7D06" w:rsidP="009A7D06">
      <w:pPr>
        <w:pStyle w:val="makeword"/>
      </w:pPr>
      <w:r>
        <w:t>Основание: пункты 339, 340 Инструкции к Единому плану счетов № 157н.</w:t>
      </w:r>
    </w:p>
    <w:p w:rsidR="009A7D06" w:rsidRDefault="009A7D06" w:rsidP="009A7D06">
      <w:pPr>
        <w:pStyle w:val="makeword"/>
      </w:pPr>
      <w:r>
        <w:t xml:space="preserve">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9A7D06" w:rsidRDefault="009A7D06" w:rsidP="009A7D06">
      <w:pPr>
        <w:pStyle w:val="makeword"/>
      </w:pPr>
      <w:r>
        <w:t xml:space="preserve">Одновременно списанная с балансового учета кредиторская задолженность отражается на </w:t>
      </w:r>
      <w:proofErr w:type="spellStart"/>
      <w:r>
        <w:t>забалансовом</w:t>
      </w:r>
      <w:proofErr w:type="spellEnd"/>
      <w:r>
        <w:t xml:space="preserve"> счете 20 «Задолженность, не востребованная кредиторами». </w:t>
      </w:r>
    </w:p>
    <w:p w:rsidR="009A7D06" w:rsidRDefault="009A7D06" w:rsidP="009A7D06">
      <w:pPr>
        <w:pStyle w:val="makeword"/>
        <w:spacing w:before="0" w:beforeAutospacing="0" w:after="0" w:afterAutospacing="0"/>
      </w:pPr>
      <w:r>
        <w:t xml:space="preserve">Списание задолженности с </w:t>
      </w:r>
      <w:proofErr w:type="spellStart"/>
      <w:r>
        <w:t>забалансового</w:t>
      </w:r>
      <w:proofErr w:type="spellEnd"/>
      <w:r>
        <w:t xml:space="preserve"> учета осуществляется по итогам инвентаризации задолженности на основании решения инвентаризационной комиссии учреждения </w:t>
      </w:r>
      <w:r w:rsidRPr="00723359">
        <w:rPr>
          <w:u w:val="single"/>
        </w:rPr>
        <w:t>Приложение 2</w:t>
      </w:r>
      <w:r>
        <w:t xml:space="preserve">: </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 xml:space="preserve">по истечении </w:t>
      </w:r>
      <w:r w:rsidR="002036E6">
        <w:t>трех</w:t>
      </w:r>
      <w:r>
        <w:t xml:space="preserve"> лет отражения задолженности на </w:t>
      </w:r>
      <w:proofErr w:type="spellStart"/>
      <w:r>
        <w:t>забалансовом</w:t>
      </w:r>
      <w:proofErr w:type="spellEnd"/>
      <w:r>
        <w:t xml:space="preserve"> учете;</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 xml:space="preserve">по завершении </w:t>
      </w:r>
      <w:proofErr w:type="gramStart"/>
      <w:r>
        <w:t>срока возможного возобновления процедуры взыскания задолженности</w:t>
      </w:r>
      <w:proofErr w:type="gramEnd"/>
      <w:r>
        <w:t xml:space="preserve"> согласно действующему законодательству;</w:t>
      </w:r>
    </w:p>
    <w:p w:rsidR="009A7D06" w:rsidRDefault="009A7D06" w:rsidP="009A7D06">
      <w:pPr>
        <w:pStyle w:val="makeword"/>
        <w:tabs>
          <w:tab w:val="num" w:pos="720"/>
        </w:tabs>
        <w:ind w:left="720" w:hanging="360"/>
      </w:pPr>
      <w:r>
        <w:rPr>
          <w:rFonts w:ascii="Symbol" w:eastAsia="Symbol" w:hAnsi="Symbol" w:cs="Symbol"/>
          <w:sz w:val="20"/>
        </w:rPr>
        <w:t></w:t>
      </w:r>
      <w:r>
        <w:rPr>
          <w:rFonts w:eastAsia="Symbol"/>
          <w:sz w:val="14"/>
          <w:szCs w:val="14"/>
        </w:rPr>
        <w:t xml:space="preserve">         </w:t>
      </w:r>
      <w:r>
        <w:t>при наличии документов, подтверждающих прекращение обязательства в связи со смертью (ликвидацией) контрагента.</w:t>
      </w:r>
    </w:p>
    <w:p w:rsidR="009A7D06" w:rsidRDefault="009A7D06" w:rsidP="009A7D06">
      <w:pPr>
        <w:pStyle w:val="makeword"/>
        <w:spacing w:before="0" w:beforeAutospacing="0" w:after="0" w:afterAutospacing="0"/>
      </w:pPr>
      <w:r>
        <w:t>Кредиторская задолженность списывается отдельно по каждому обязательству (кредитору).   Основание: пункты 371, 372 Инструкции к Единому плану счетов № 157н.</w:t>
      </w:r>
    </w:p>
    <w:p w:rsidR="009A7D06" w:rsidRDefault="009A7D06" w:rsidP="009A7D06">
      <w:pPr>
        <w:pStyle w:val="makeword"/>
        <w:spacing w:before="0" w:beforeAutospacing="0" w:after="0" w:afterAutospacing="0"/>
      </w:pPr>
    </w:p>
    <w:p w:rsidR="009A7D06" w:rsidRDefault="009A7D06" w:rsidP="009A7D06">
      <w:pPr>
        <w:pStyle w:val="aff1"/>
        <w:jc w:val="center"/>
        <w:rPr>
          <w:b/>
          <w:bCs/>
          <w:sz w:val="28"/>
          <w:szCs w:val="28"/>
        </w:rPr>
      </w:pPr>
      <w:r w:rsidRPr="002B6577">
        <w:rPr>
          <w:b/>
          <w:bCs/>
          <w:sz w:val="28"/>
          <w:szCs w:val="28"/>
        </w:rPr>
        <w:t xml:space="preserve"> Учет расчетов с поставщиками и подрядчиками</w:t>
      </w:r>
    </w:p>
    <w:p w:rsidR="009A7D06" w:rsidRPr="0034540C" w:rsidRDefault="009A7D06" w:rsidP="009A7D06">
      <w:r w:rsidRPr="0034540C">
        <w:t xml:space="preserve">       Операции по авансированию поставщиков и подрядчиков отражаются на счетах 206.00.00,                 окончательные расчеты с ними – на счетах 302.00.00. </w:t>
      </w:r>
      <w:r w:rsidRPr="0034540C">
        <w:br/>
        <w:t xml:space="preserve"> В соответствии с требованиями </w:t>
      </w:r>
      <w:hyperlink r:id="rId8" w:history="1">
        <w:r w:rsidRPr="0034540C">
          <w:rPr>
            <w:rStyle w:val="aff4"/>
          </w:rPr>
          <w:t>Приказа № 157н</w:t>
        </w:r>
      </w:hyperlink>
      <w:r w:rsidRPr="0034540C">
        <w:t xml:space="preserve"> об отражении произведенных в процессе расчетов с поставщиками и подрядчиками переплат в виде выданных им авансов все расчеты с поставщиками и подрядчиками производятся с использованием счета 206.00.00.</w:t>
      </w:r>
    </w:p>
    <w:p w:rsidR="009A7D06" w:rsidRDefault="009A7D06" w:rsidP="009A7D06"/>
    <w:p w:rsidR="00E55EC9" w:rsidRPr="00B75CC5" w:rsidRDefault="00E55EC9" w:rsidP="009A7D06"/>
    <w:p w:rsidR="009A7D06" w:rsidRPr="006D51F1" w:rsidRDefault="009A7D06" w:rsidP="009A7D06">
      <w:pPr>
        <w:spacing w:before="100" w:beforeAutospacing="1" w:after="100" w:afterAutospacing="1"/>
        <w:jc w:val="center"/>
        <w:outlineLvl w:val="1"/>
        <w:rPr>
          <w:b/>
          <w:bCs/>
          <w:sz w:val="28"/>
          <w:szCs w:val="28"/>
        </w:rPr>
      </w:pPr>
      <w:r w:rsidRPr="006D51F1">
        <w:rPr>
          <w:b/>
          <w:bCs/>
          <w:sz w:val="28"/>
          <w:szCs w:val="28"/>
        </w:rPr>
        <w:t>Учет расчетов с учредителем</w:t>
      </w:r>
    </w:p>
    <w:p w:rsidR="009A7D06" w:rsidRPr="0034540C" w:rsidRDefault="009A7D06" w:rsidP="009A7D06">
      <w:r w:rsidRPr="0034540C">
        <w:t xml:space="preserve">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9A7D06" w:rsidRPr="0034540C" w:rsidRDefault="009A7D06" w:rsidP="009A7D06">
      <w:r w:rsidRPr="0034540C">
        <w:t>- при поступлении имущества: по дебету соответствующих аналитических счетов счета 0 100 00 000 "Нефинансовые активы" и кредиту счета 0 401 10 180 "Прочие доходы";</w:t>
      </w:r>
    </w:p>
    <w:p w:rsidR="009A7D06" w:rsidRPr="0034540C" w:rsidRDefault="009A7D06" w:rsidP="009A7D06">
      <w:r w:rsidRPr="0034540C">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9A7D06" w:rsidRPr="0034540C" w:rsidRDefault="009A7D06" w:rsidP="009A7D06">
      <w:r w:rsidRPr="0034540C">
        <w:t xml:space="preserve">          Изменение (корректировка) показателя счета 0 210 06 000 "Расчеты с учредителем" </w:t>
      </w:r>
      <w:r w:rsidRPr="0034540C">
        <w:lastRenderedPageBreak/>
        <w:t>осуществляется в корреспонденции со счетом 0 401 10 172 "Доходы от операций с активами" один раз в год (перед составлением годовой отчетности).</w:t>
      </w:r>
    </w:p>
    <w:p w:rsidR="009A7D06" w:rsidRPr="0034540C" w:rsidRDefault="009A7D06" w:rsidP="009A7D06">
      <w:r w:rsidRPr="0034540C">
        <w:t>На суммы изменений показателя счета 0 210 06 000 "Расчеты с учредителем" учреждение направляет учредителю Извещения (ф. 0504805).</w:t>
      </w:r>
    </w:p>
    <w:p w:rsidR="009A7D06" w:rsidRPr="006D51F1" w:rsidRDefault="009A7D06" w:rsidP="009A7D06">
      <w:pPr>
        <w:rPr>
          <w:sz w:val="28"/>
          <w:szCs w:val="28"/>
        </w:rPr>
      </w:pPr>
    </w:p>
    <w:p w:rsidR="009A7D06" w:rsidRPr="00165D2F" w:rsidRDefault="009A7D06" w:rsidP="009A7D06">
      <w:pPr>
        <w:spacing w:before="100" w:beforeAutospacing="1" w:after="100" w:afterAutospacing="1"/>
        <w:jc w:val="center"/>
        <w:outlineLvl w:val="1"/>
        <w:rPr>
          <w:b/>
          <w:bCs/>
          <w:sz w:val="28"/>
          <w:szCs w:val="28"/>
        </w:rPr>
      </w:pPr>
      <w:r w:rsidRPr="00165D2F">
        <w:rPr>
          <w:b/>
          <w:bCs/>
          <w:sz w:val="28"/>
          <w:szCs w:val="28"/>
        </w:rPr>
        <w:t xml:space="preserve">Учет на </w:t>
      </w:r>
      <w:proofErr w:type="spellStart"/>
      <w:r w:rsidRPr="00165D2F">
        <w:rPr>
          <w:b/>
          <w:bCs/>
          <w:sz w:val="28"/>
          <w:szCs w:val="28"/>
        </w:rPr>
        <w:t>забалансовых</w:t>
      </w:r>
      <w:proofErr w:type="spellEnd"/>
      <w:r w:rsidRPr="00165D2F">
        <w:rPr>
          <w:b/>
          <w:bCs/>
          <w:sz w:val="28"/>
          <w:szCs w:val="28"/>
        </w:rPr>
        <w:t xml:space="preserve"> счетах</w:t>
      </w:r>
    </w:p>
    <w:p w:rsidR="009A7D06" w:rsidRPr="0034540C" w:rsidRDefault="009A7D06" w:rsidP="009A7D06">
      <w:r w:rsidRPr="0034540C">
        <w:t xml:space="preserve">               </w:t>
      </w:r>
      <w:proofErr w:type="gramStart"/>
      <w:r w:rsidRPr="0034540C">
        <w:t xml:space="preserve">На </w:t>
      </w:r>
      <w:proofErr w:type="spellStart"/>
      <w:r w:rsidRPr="0034540C">
        <w:t>забалансовых</w:t>
      </w:r>
      <w:proofErr w:type="spellEnd"/>
      <w:r w:rsidRPr="0034540C">
        <w:t xml:space="preserve"> счетах учреждением учитываются: 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 п.);</w:t>
      </w:r>
      <w:proofErr w:type="gramEnd"/>
      <w:r w:rsidRPr="0034540C">
        <w:t xml:space="preserve"> </w:t>
      </w:r>
      <w:proofErr w:type="gramStart"/>
      <w:r w:rsidRPr="0034540C">
        <w:t>материальные ценности, учет которых предусмотрен вне балансовых счетов (основные средства, стоимостью до 10 000 руб. включительно, введенные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 государственным</w:t>
      </w:r>
      <w:proofErr w:type="gramEnd"/>
      <w:r w:rsidRPr="0034540C">
        <w:t xml:space="preserve"> (муниципальным) договорам (контрактам), экспериментальные устройства,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9A7D06" w:rsidRDefault="009A7D06" w:rsidP="009A7D06">
      <w:r w:rsidRPr="0034540C">
        <w:t xml:space="preserve"> Учет на </w:t>
      </w:r>
      <w:proofErr w:type="spellStart"/>
      <w:r w:rsidRPr="0034540C">
        <w:t>забалансовых</w:t>
      </w:r>
      <w:proofErr w:type="spellEnd"/>
      <w:r w:rsidRPr="0034540C">
        <w:t xml:space="preserve"> счетах ведется по простой системе.</w:t>
      </w:r>
    </w:p>
    <w:p w:rsidR="009A7D06" w:rsidRPr="0034540C" w:rsidRDefault="009A7D06" w:rsidP="009A7D06"/>
    <w:p w:rsidR="009A7D06" w:rsidRPr="0034540C" w:rsidRDefault="009A7D06" w:rsidP="009A7D06">
      <w:r>
        <w:t xml:space="preserve">                    </w:t>
      </w:r>
      <w:r w:rsidRPr="0034540C">
        <w:t xml:space="preserve">Бланки строгой отчетности учитываются на </w:t>
      </w:r>
      <w:proofErr w:type="spellStart"/>
      <w:r w:rsidRPr="0034540C">
        <w:t>забалансовом</w:t>
      </w:r>
      <w:proofErr w:type="spellEnd"/>
      <w:r w:rsidRPr="0034540C">
        <w:t xml:space="preserve"> счете 03 «Бланки строгой отчетности» по условной оценке 1 руб. за 1 бланк. Списание израсходованных и испорченных бланков строгой отчетности оформляется «Актом на списание БСО» форме по ОКУД 0504816.</w:t>
      </w:r>
      <w:r w:rsidRPr="0034540C">
        <w:br/>
        <w:t xml:space="preserve"> К бланкам строгой отчетности отнести:</w:t>
      </w:r>
    </w:p>
    <w:p w:rsidR="009A7D06" w:rsidRPr="0034540C" w:rsidRDefault="009A7D06" w:rsidP="009A7D06">
      <w:pPr>
        <w:tabs>
          <w:tab w:val="num" w:pos="426"/>
        </w:tabs>
        <w:ind w:left="426" w:right="-99"/>
      </w:pPr>
      <w:r w:rsidRPr="0034540C">
        <w:t>- бланки аттестата  о среднем общем образовании с отличием (с бланком приложения);</w:t>
      </w:r>
    </w:p>
    <w:p w:rsidR="009A7D06" w:rsidRPr="0034540C" w:rsidRDefault="009A7D06" w:rsidP="009A7D06">
      <w:pPr>
        <w:tabs>
          <w:tab w:val="num" w:pos="426"/>
        </w:tabs>
        <w:ind w:left="426" w:right="-99"/>
      </w:pPr>
      <w:r w:rsidRPr="0034540C">
        <w:t>- бланки аттестата  о среднем общем образовании (с бланком приложения);</w:t>
      </w:r>
    </w:p>
    <w:p w:rsidR="009A7D06" w:rsidRPr="0034540C" w:rsidRDefault="009A7D06" w:rsidP="009A7D06">
      <w:pPr>
        <w:tabs>
          <w:tab w:val="num" w:pos="426"/>
        </w:tabs>
        <w:ind w:left="426" w:right="-99"/>
      </w:pPr>
      <w:r w:rsidRPr="0034540C">
        <w:t>- бланки аттестата  об основном общем образовании с отличием (с бланком приложения);</w:t>
      </w:r>
    </w:p>
    <w:p w:rsidR="009A7D06" w:rsidRPr="0034540C" w:rsidRDefault="009A7D06" w:rsidP="009A7D06">
      <w:pPr>
        <w:tabs>
          <w:tab w:val="num" w:pos="426"/>
        </w:tabs>
        <w:ind w:left="426" w:right="-99"/>
      </w:pPr>
      <w:r w:rsidRPr="0034540C">
        <w:t>- бланки аттестата  о среднем общем образовании (с бланком приложения);</w:t>
      </w:r>
    </w:p>
    <w:p w:rsidR="009A7D06" w:rsidRPr="0034540C" w:rsidRDefault="009A7D06" w:rsidP="009A7D06">
      <w:pPr>
        <w:tabs>
          <w:tab w:val="num" w:pos="426"/>
        </w:tabs>
        <w:ind w:left="426" w:right="-99"/>
      </w:pPr>
      <w:r w:rsidRPr="0034540C">
        <w:t>- бланки свидетельств об окончании начальной школы.</w:t>
      </w:r>
    </w:p>
    <w:p w:rsidR="009A7D06" w:rsidRPr="0034540C" w:rsidRDefault="009A7D06" w:rsidP="009A7D06">
      <w:pPr>
        <w:tabs>
          <w:tab w:val="num" w:pos="426"/>
        </w:tabs>
        <w:ind w:right="-99"/>
      </w:pPr>
      <w:r w:rsidRPr="0034540C">
        <w:t xml:space="preserve">   Медали «За особые успехи в учении» учитываются на </w:t>
      </w:r>
      <w:proofErr w:type="spellStart"/>
      <w:r w:rsidRPr="0034540C">
        <w:t>забалансовом</w:t>
      </w:r>
      <w:proofErr w:type="spellEnd"/>
      <w:r w:rsidRPr="0034540C">
        <w:t xml:space="preserve"> счете 07 «Награды, призы, кубки и ценные подарки, сувениры» по условной оценке 1 руб. за 1 бланк. Списание израсходованных и испорченных бланков строгой отчетности оформляется «Актом на списание БСО» форме по ОКУД 0504816.</w:t>
      </w:r>
    </w:p>
    <w:p w:rsidR="009A7D06" w:rsidRPr="0034540C" w:rsidRDefault="009A7D06" w:rsidP="009A7D06">
      <w:pPr>
        <w:tabs>
          <w:tab w:val="num" w:pos="426"/>
        </w:tabs>
        <w:ind w:right="-99"/>
        <w:jc w:val="left"/>
        <w:rPr>
          <w:rFonts w:eastAsia="Times New Roman"/>
          <w:color w:val="000000"/>
        </w:rPr>
      </w:pPr>
      <w:r w:rsidRPr="0034540C">
        <w:t xml:space="preserve">   Книга учета бланков строгой отчетности заполняется  ежемесячно, в последний день месяца при наличии движения БСО.                                                                                                                                                </w:t>
      </w:r>
      <w:r w:rsidRPr="0034540C">
        <w:rPr>
          <w:rFonts w:eastAsia="Times New Roman"/>
          <w:color w:val="000000"/>
        </w:rPr>
        <w:t>Основание: пункт 337 Инструкции к Единому плану счетов № 157н.</w:t>
      </w:r>
    </w:p>
    <w:p w:rsidR="009A7D06" w:rsidRDefault="009A7D06" w:rsidP="009A7D06">
      <w:pPr>
        <w:jc w:val="left"/>
      </w:pPr>
    </w:p>
    <w:p w:rsidR="009A7D06" w:rsidRDefault="009A7D06" w:rsidP="009A7D06">
      <w:pPr>
        <w:autoSpaceDE w:val="0"/>
        <w:jc w:val="center"/>
        <w:rPr>
          <w:b/>
          <w:bCs/>
          <w:sz w:val="28"/>
          <w:szCs w:val="28"/>
        </w:rPr>
      </w:pPr>
      <w:r w:rsidRPr="00DB5334">
        <w:rPr>
          <w:b/>
          <w:bCs/>
          <w:sz w:val="28"/>
          <w:szCs w:val="28"/>
        </w:rPr>
        <w:t>Порядок учета финансового результата</w:t>
      </w:r>
      <w:r>
        <w:rPr>
          <w:b/>
          <w:bCs/>
          <w:sz w:val="28"/>
          <w:szCs w:val="28"/>
        </w:rPr>
        <w:t xml:space="preserve"> </w:t>
      </w:r>
      <w:r w:rsidRPr="00DB5334">
        <w:rPr>
          <w:b/>
          <w:bCs/>
          <w:sz w:val="28"/>
          <w:szCs w:val="28"/>
        </w:rPr>
        <w:t>деятельности учреждений</w:t>
      </w:r>
    </w:p>
    <w:p w:rsidR="009A7D06" w:rsidRPr="00DB5334" w:rsidRDefault="009A7D06" w:rsidP="009A7D06">
      <w:pPr>
        <w:autoSpaceDE w:val="0"/>
        <w:jc w:val="center"/>
        <w:rPr>
          <w:b/>
          <w:bCs/>
        </w:rPr>
      </w:pPr>
    </w:p>
    <w:p w:rsidR="009A7D06" w:rsidRPr="00DB5334" w:rsidRDefault="009A7D06" w:rsidP="009A7D06">
      <w:r>
        <w:lastRenderedPageBreak/>
        <w:t xml:space="preserve">       </w:t>
      </w:r>
      <w:r w:rsidRPr="00DB5334">
        <w:t>Для отражения в бухгалтерском учете результата финансовой деятельности учреждений использовать следующие счета:</w:t>
      </w:r>
    </w:p>
    <w:p w:rsidR="009A7D06" w:rsidRPr="00DB5334" w:rsidRDefault="009A7D06" w:rsidP="009A7D06">
      <w:pPr>
        <w:ind w:firstLine="708"/>
        <w:rPr>
          <w:bCs/>
        </w:rPr>
      </w:pPr>
      <w:r w:rsidRPr="00DB5334">
        <w:t>401.10</w:t>
      </w:r>
      <w:r w:rsidRPr="00DB5334">
        <w:rPr>
          <w:bCs/>
        </w:rPr>
        <w:t xml:space="preserve"> «Доходы текущего финансового года»;</w:t>
      </w:r>
    </w:p>
    <w:p w:rsidR="009A7D06" w:rsidRPr="00DB5334" w:rsidRDefault="009A7D06" w:rsidP="009A7D06">
      <w:pPr>
        <w:ind w:firstLine="708"/>
        <w:rPr>
          <w:bCs/>
        </w:rPr>
      </w:pPr>
      <w:r w:rsidRPr="00DB5334">
        <w:t>401.20</w:t>
      </w:r>
      <w:r w:rsidRPr="00DB5334">
        <w:rPr>
          <w:bCs/>
        </w:rPr>
        <w:t xml:space="preserve"> «Расходы текущего финансового года»;</w:t>
      </w:r>
    </w:p>
    <w:p w:rsidR="009A7D06" w:rsidRDefault="009A7D06" w:rsidP="009A7D06">
      <w:pPr>
        <w:ind w:firstLine="708"/>
        <w:rPr>
          <w:bCs/>
        </w:rPr>
      </w:pPr>
      <w:r w:rsidRPr="00DB5334">
        <w:t>401.30</w:t>
      </w:r>
      <w:r w:rsidRPr="00DB5334">
        <w:rPr>
          <w:bCs/>
        </w:rPr>
        <w:t xml:space="preserve"> «Финансовый результат прошлых отчетных периодов»;</w:t>
      </w:r>
    </w:p>
    <w:p w:rsidR="009A7D06" w:rsidRPr="00DB5334" w:rsidRDefault="009A7D06" w:rsidP="009A7D06">
      <w:pPr>
        <w:ind w:firstLine="708"/>
        <w:rPr>
          <w:bCs/>
        </w:rPr>
      </w:pPr>
      <w:r w:rsidRPr="00D40400">
        <w:rPr>
          <w:bCs/>
        </w:rPr>
        <w:t>401.40 «Доходы будущих периодов»</w:t>
      </w:r>
    </w:p>
    <w:p w:rsidR="009A7D06" w:rsidRPr="00DB5334" w:rsidRDefault="009A7D06" w:rsidP="009A7D06">
      <w:pPr>
        <w:ind w:firstLine="708"/>
        <w:rPr>
          <w:bCs/>
        </w:rPr>
      </w:pPr>
      <w:r w:rsidRPr="00DB5334">
        <w:rPr>
          <w:bCs/>
        </w:rPr>
        <w:t>401.60 «</w:t>
      </w:r>
      <w:r w:rsidRPr="00DB5334">
        <w:t>Резервы предстоящих расходов».</w:t>
      </w:r>
    </w:p>
    <w:p w:rsidR="009A7D06" w:rsidRDefault="009A7D06" w:rsidP="009A7D06">
      <w:pPr>
        <w:spacing w:before="100" w:beforeAutospacing="1" w:after="100" w:afterAutospacing="1" w:line="240" w:lineRule="auto"/>
        <w:rPr>
          <w:rFonts w:eastAsia="Times New Roman"/>
          <w:color w:val="000000"/>
        </w:rPr>
      </w:pPr>
      <w:r w:rsidRPr="00CD069E">
        <w:rPr>
          <w:rFonts w:eastAsia="Times New Roman"/>
          <w:color w:val="000000"/>
        </w:rPr>
        <w:t>В составе расходов будущих периодов на счете 0.401.50.000 «Расходы будущих периодов» отражаются расходы по</w:t>
      </w:r>
      <w:r>
        <w:rPr>
          <w:rFonts w:eastAsia="Times New Roman"/>
          <w:color w:val="000000"/>
        </w:rPr>
        <w:t xml:space="preserve"> начислению р</w:t>
      </w:r>
      <w:r w:rsidRPr="00CD069E">
        <w:rPr>
          <w:rFonts w:eastAsia="Times New Roman"/>
          <w:color w:val="000000"/>
        </w:rPr>
        <w:t>езерв</w:t>
      </w:r>
      <w:r>
        <w:rPr>
          <w:rFonts w:eastAsia="Times New Roman"/>
          <w:color w:val="000000"/>
        </w:rPr>
        <w:t>а</w:t>
      </w:r>
      <w:r w:rsidRPr="00CD069E">
        <w:rPr>
          <w:rFonts w:eastAsia="Times New Roman"/>
          <w:color w:val="000000"/>
        </w:rPr>
        <w:t xml:space="preserve"> отпусков.</w:t>
      </w:r>
    </w:p>
    <w:p w:rsidR="009A7D06" w:rsidRPr="00CD069E" w:rsidRDefault="009A7D06" w:rsidP="009A7D06">
      <w:pPr>
        <w:spacing w:before="100" w:beforeAutospacing="1" w:after="100" w:afterAutospacing="1" w:line="240" w:lineRule="auto"/>
        <w:rPr>
          <w:rFonts w:eastAsia="Times New Roman"/>
          <w:color w:val="000000"/>
        </w:rPr>
      </w:pPr>
    </w:p>
    <w:p w:rsidR="009A7D06" w:rsidRDefault="009A7D06" w:rsidP="009A7D06">
      <w:pPr>
        <w:ind w:left="426" w:right="-99"/>
        <w:jc w:val="center"/>
        <w:rPr>
          <w:b/>
          <w:sz w:val="28"/>
          <w:szCs w:val="28"/>
        </w:rPr>
      </w:pPr>
      <w:r w:rsidRPr="00933AD8">
        <w:rPr>
          <w:b/>
          <w:sz w:val="28"/>
          <w:szCs w:val="28"/>
        </w:rPr>
        <w:t>Санкционирование расходов</w:t>
      </w:r>
    </w:p>
    <w:p w:rsidR="009A7D06" w:rsidRDefault="009A7D06" w:rsidP="009A7D06">
      <w:pPr>
        <w:ind w:left="426" w:right="-99"/>
        <w:jc w:val="center"/>
        <w:rPr>
          <w:b/>
          <w:sz w:val="28"/>
          <w:szCs w:val="28"/>
        </w:rPr>
      </w:pPr>
    </w:p>
    <w:p w:rsidR="00885F72" w:rsidRPr="00BF4D5E" w:rsidRDefault="00885F72" w:rsidP="00885F72">
      <w:pPr>
        <w:ind w:right="-99"/>
      </w:pPr>
      <w:r>
        <w:t xml:space="preserve">             </w:t>
      </w:r>
      <w:r w:rsidRPr="00BF4D5E">
        <w:t>Аналитический учет расчетов по поступлениям ведется в разрезе видов доходов по плательщикам и соответствующим им суммам по счету 020500000 «Расчеты по доходам» в Журнале операций расчетов с дебиторами по доходам.</w:t>
      </w:r>
    </w:p>
    <w:p w:rsidR="00885F72" w:rsidRPr="00D40400" w:rsidRDefault="00885F72" w:rsidP="00885F72">
      <w:pPr>
        <w:ind w:right="-99"/>
      </w:pPr>
      <w:r w:rsidRPr="00BF4D5E">
        <w:t xml:space="preserve">         </w:t>
      </w:r>
      <w:r w:rsidRPr="00D40400">
        <w:t xml:space="preserve">Начисление доходов по субсидии на выполнение государственного (муниципального) задания осуществляется по Дт счета 4.205.31 561 «Расчеты с плательщиками доходов от оказания платных работ, услуг»  и Кт счета 4.401.40.131 в сумме заключенного с учредителем соглашения. </w:t>
      </w:r>
    </w:p>
    <w:p w:rsidR="009A7D06" w:rsidRPr="00933AD8" w:rsidRDefault="00885F72" w:rsidP="00885F72">
      <w:pPr>
        <w:ind w:right="-99"/>
        <w:jc w:val="left"/>
        <w:rPr>
          <w:sz w:val="28"/>
          <w:szCs w:val="28"/>
        </w:rPr>
      </w:pPr>
      <w:r w:rsidRPr="00D40400">
        <w:t xml:space="preserve">          Начисление доходов от получения субсидий на иные цели производится по</w:t>
      </w:r>
      <w:proofErr w:type="gramStart"/>
      <w:r w:rsidRPr="00D40400">
        <w:t xml:space="preserve"> Д</w:t>
      </w:r>
      <w:proofErr w:type="gramEnd"/>
      <w:r w:rsidRPr="00D40400">
        <w:t xml:space="preserve"> счета 5.205.52 561 и К счета 5.401.40.152 в сумме подтвержденных расходов, согласно отчета по субсидии на иные цели учреждения, утвержденного учредителем, на основании Справки ф.0504833.</w:t>
      </w:r>
    </w:p>
    <w:p w:rsidR="002D6C55" w:rsidRDefault="002D6C55" w:rsidP="002D6C55">
      <w:pPr>
        <w:spacing w:line="0" w:lineRule="atLeast"/>
        <w:contextualSpacing/>
        <w:textAlignment w:val="baseline"/>
      </w:pPr>
    </w:p>
    <w:p w:rsidR="002D6C55" w:rsidRPr="00BF4D5E" w:rsidRDefault="002D6C55" w:rsidP="002D6C55">
      <w:pPr>
        <w:spacing w:line="0" w:lineRule="atLeast"/>
        <w:contextualSpacing/>
        <w:textAlignment w:val="baseline"/>
      </w:pPr>
      <w:r>
        <w:t xml:space="preserve">            </w:t>
      </w:r>
      <w:r w:rsidRPr="00BF4D5E">
        <w:t>Основанием для принятия бюджетным учреждением обязательств является заключенный договор (контракт), который должен быть подписан и скреплен печатью обеими сторонами.</w:t>
      </w:r>
    </w:p>
    <w:p w:rsidR="002D6C55" w:rsidRPr="00BF4D5E" w:rsidRDefault="002D6C55" w:rsidP="002D6C55">
      <w:pPr>
        <w:spacing w:line="0" w:lineRule="atLeast"/>
        <w:ind w:right="-99"/>
        <w:contextualSpacing/>
      </w:pPr>
      <w:r w:rsidRPr="00BF4D5E">
        <w:t>Принятие обязательств подтверждается заключенным договором.</w:t>
      </w:r>
    </w:p>
    <w:p w:rsidR="002D6C55" w:rsidRPr="00BF4D5E" w:rsidRDefault="002D6C55" w:rsidP="002D6C55">
      <w:pPr>
        <w:spacing w:line="0" w:lineRule="atLeast"/>
        <w:contextualSpacing/>
        <w:textAlignment w:val="baseline"/>
      </w:pPr>
      <w:r w:rsidRPr="00BF4D5E">
        <w:t>На основании указанных документов оформляется бухгалтерская запись по принятию обязательств датой договора на полную стоимость по договору.</w:t>
      </w:r>
    </w:p>
    <w:p w:rsidR="002D6C55" w:rsidRPr="00BF4D5E" w:rsidRDefault="002D6C55" w:rsidP="002D6C55">
      <w:pPr>
        <w:ind w:right="-99"/>
      </w:pPr>
      <w:r w:rsidRPr="00BF4D5E">
        <w:t xml:space="preserve">             Обязательства по оплате труда по коду 211 КОСГУ  принимаются в сумме годовых сметных назначений на дату первого рабочего дня текущего года.</w:t>
      </w:r>
    </w:p>
    <w:p w:rsidR="009A7D06" w:rsidRDefault="009A7D06" w:rsidP="009A7D06">
      <w:pPr>
        <w:jc w:val="left"/>
      </w:pPr>
    </w:p>
    <w:p w:rsidR="002D6C55" w:rsidRPr="00BF4D5E" w:rsidRDefault="002D6C55" w:rsidP="002D6C55">
      <w:pPr>
        <w:ind w:right="-99"/>
      </w:pPr>
      <w:r w:rsidRPr="00BF4D5E">
        <w:t xml:space="preserve">     Документами, подтверждающими возникновение денежных обязательств, являются:</w:t>
      </w:r>
    </w:p>
    <w:p w:rsidR="002D6C55" w:rsidRPr="00BF4D5E" w:rsidRDefault="002D6C55" w:rsidP="002D6C55">
      <w:pPr>
        <w:ind w:right="-99"/>
      </w:pPr>
      <w:proofErr w:type="gramStart"/>
      <w:r w:rsidRPr="00BF4D5E">
        <w:t>-  при поставке товаров – накладная и (или) акт приемки-передачи, и (или) счет-фактура;</w:t>
      </w:r>
      <w:proofErr w:type="gramEnd"/>
    </w:p>
    <w:p w:rsidR="002D6C55" w:rsidRPr="00BF4D5E" w:rsidRDefault="002D6C55" w:rsidP="002D6C55">
      <w:pPr>
        <w:ind w:right="-99"/>
      </w:pPr>
      <w:proofErr w:type="gramStart"/>
      <w:r w:rsidRPr="00BF4D5E">
        <w:t>- при выполнении работ, оказании услуг – акт выполненных работ (услуг) и (или) счет, и (или) счет-фактура;</w:t>
      </w:r>
      <w:proofErr w:type="gramEnd"/>
    </w:p>
    <w:p w:rsidR="002D6C55" w:rsidRPr="00BF4D5E" w:rsidRDefault="002D6C55" w:rsidP="002D6C55">
      <w:pPr>
        <w:ind w:right="-99"/>
      </w:pPr>
      <w:r w:rsidRPr="00BF4D5E">
        <w:t>- по выплате заработной платы, пособий, компенсаций и иных выплат – расчетные ведомости, приказы руководителя (коды КОСГУ 211, 266, 226, 262 и т.д.);</w:t>
      </w:r>
    </w:p>
    <w:p w:rsidR="002D6C55" w:rsidRPr="00BF4D5E" w:rsidRDefault="002D6C55" w:rsidP="002D6C55">
      <w:pPr>
        <w:ind w:right="-99"/>
      </w:pPr>
      <w:r w:rsidRPr="00BF4D5E">
        <w:t>- по уплате взносов на обязательное социальное, медицинское и пенсионное страхование, а также взносов по страховым тарифам на обязательное социальное страхование от несчастных случаев -  расчетные ведомости и регистры налогового учета (коды КОСГУ 213, 226 и т.д.).</w:t>
      </w:r>
    </w:p>
    <w:p w:rsidR="002D6C55" w:rsidRDefault="002D6C55" w:rsidP="002D6C5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933AD8">
        <w:t xml:space="preserve">Денежные обязательства отражать в учете </w:t>
      </w:r>
      <w:r w:rsidRPr="00933AD8">
        <w:rPr>
          <w:rStyle w:val="fill"/>
        </w:rPr>
        <w:t>не ранее принятия расходных обязательств</w:t>
      </w:r>
      <w:r w:rsidRPr="00933AD8">
        <w:t xml:space="preserve">. </w:t>
      </w:r>
      <w:r w:rsidRPr="00933AD8">
        <w:br/>
        <w:t>Денежные обязательства принимаются к учету в сумме документа, подтверждающего их возникновение: датой подписания акта выполненных рабо</w:t>
      </w:r>
      <w:proofErr w:type="gramStart"/>
      <w:r w:rsidRPr="00933AD8">
        <w:t>т(</w:t>
      </w:r>
      <w:proofErr w:type="gramEnd"/>
      <w:r w:rsidRPr="00933AD8">
        <w:t>услуг), товарной накладной, датой перечисленного аванса, последним числом месяца, за который начислена заработная плата.</w:t>
      </w:r>
    </w:p>
    <w:p w:rsidR="00E55EC9" w:rsidRPr="00933AD8" w:rsidRDefault="00E55EC9" w:rsidP="002D6C5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6C55" w:rsidRDefault="002D6C55" w:rsidP="002D6C55">
      <w:pPr>
        <w:ind w:left="426" w:right="-99"/>
        <w:jc w:val="center"/>
        <w:rPr>
          <w:b/>
          <w:sz w:val="28"/>
          <w:szCs w:val="28"/>
        </w:rPr>
      </w:pPr>
      <w:r w:rsidRPr="00DD7DF6">
        <w:rPr>
          <w:b/>
          <w:sz w:val="28"/>
          <w:szCs w:val="28"/>
        </w:rPr>
        <w:t>Целевые средства.</w:t>
      </w:r>
    </w:p>
    <w:p w:rsidR="00E55EC9" w:rsidRPr="00DD7DF6" w:rsidRDefault="00E55EC9" w:rsidP="002D6C55">
      <w:pPr>
        <w:ind w:left="426" w:right="-99"/>
        <w:jc w:val="center"/>
        <w:rPr>
          <w:b/>
        </w:rPr>
      </w:pPr>
    </w:p>
    <w:p w:rsidR="002D6C55" w:rsidRPr="00DD7DF6" w:rsidRDefault="002D6C55" w:rsidP="002D6C55">
      <w:pPr>
        <w:ind w:right="-99"/>
        <w:rPr>
          <w:b/>
        </w:rPr>
      </w:pPr>
      <w:r w:rsidRPr="00DD7DF6">
        <w:t xml:space="preserve">           Учет доходов и расходов от внебюджетной деятельности целевых поступлений организовать в разрезе источников доходов и целевых статей расходов в соответствии с планом финансово – хозяйственной деятельности учреждения. К целевым поступлениям относятся доходы, не учитываемые в целях налогообложения согласно ст. 251 НК РФ</w:t>
      </w:r>
      <w:r w:rsidRPr="00DD7DF6">
        <w:rPr>
          <w:b/>
        </w:rPr>
        <w:t>.</w:t>
      </w:r>
    </w:p>
    <w:p w:rsidR="002D6C55" w:rsidRPr="00DD7DF6" w:rsidRDefault="002D6C55" w:rsidP="002D6C55">
      <w:pPr>
        <w:tabs>
          <w:tab w:val="num" w:pos="891"/>
        </w:tabs>
        <w:ind w:right="-99"/>
      </w:pPr>
      <w:r w:rsidRPr="00DD7DF6">
        <w:t xml:space="preserve">           Для целей бухгалтерского учета начисление доходов в виде пожертвований от юридических и физических лиц производить в момент зачисления указанных доходов на лицевой счет учреждения в органе казначейства.</w:t>
      </w:r>
    </w:p>
    <w:p w:rsidR="002D6C55" w:rsidRPr="00DD7DF6" w:rsidRDefault="002D6C55" w:rsidP="002D6C55">
      <w:pPr>
        <w:tabs>
          <w:tab w:val="num" w:pos="0"/>
        </w:tabs>
        <w:ind w:right="-99" w:firstLine="283"/>
      </w:pPr>
      <w:r w:rsidRPr="00DD7DF6">
        <w:t xml:space="preserve">      Учреждение в качестве пожертвования может получать имущество от физических лиц. В этом случае заключается договор пожертвования с указанием наименования имущества, его стоимости, направления использования и сведений о жертвователе.</w:t>
      </w:r>
    </w:p>
    <w:p w:rsidR="002D6C55" w:rsidRDefault="002D6C55" w:rsidP="002D6C55">
      <w:pPr>
        <w:tabs>
          <w:tab w:val="num" w:pos="0"/>
        </w:tabs>
        <w:ind w:right="-99" w:firstLine="709"/>
      </w:pPr>
      <w:r w:rsidRPr="00DD7DF6">
        <w:t xml:space="preserve">В случаях, когда невозможно определить имя жертвователя каких-либо ценностей, приход таких ценностей осуществлять на основании Акта, составленного действующей комиссией учреждения. В акте комиссии указывать причину появления ценностей в учреждении и их стоимость. </w:t>
      </w:r>
    </w:p>
    <w:p w:rsidR="002D6C55" w:rsidRDefault="002D6C55" w:rsidP="002D6C55">
      <w:pPr>
        <w:tabs>
          <w:tab w:val="num" w:pos="0"/>
        </w:tabs>
        <w:ind w:right="-99" w:firstLine="709"/>
        <w:rPr>
          <w:b/>
          <w:sz w:val="28"/>
          <w:szCs w:val="28"/>
        </w:rPr>
      </w:pPr>
    </w:p>
    <w:p w:rsidR="002D6C55" w:rsidRDefault="002D6C55" w:rsidP="002D6C55">
      <w:pPr>
        <w:ind w:right="-99"/>
        <w:jc w:val="center"/>
        <w:rPr>
          <w:b/>
          <w:sz w:val="28"/>
          <w:szCs w:val="28"/>
        </w:rPr>
      </w:pPr>
      <w:r w:rsidRPr="009F4992">
        <w:rPr>
          <w:b/>
          <w:sz w:val="28"/>
          <w:szCs w:val="28"/>
        </w:rPr>
        <w:t>Учет событий после отчетной даты</w:t>
      </w:r>
    </w:p>
    <w:p w:rsidR="002D6C55" w:rsidRPr="00DD7DF6" w:rsidRDefault="002D6C55" w:rsidP="002D6C55">
      <w:pPr>
        <w:ind w:right="-99"/>
        <w:jc w:val="center"/>
        <w:rPr>
          <w:b/>
        </w:rPr>
      </w:pPr>
    </w:p>
    <w:p w:rsidR="002D6C55" w:rsidRPr="00DD7DF6" w:rsidRDefault="002D6C55" w:rsidP="002D6C55">
      <w:pPr>
        <w:pStyle w:val="aff1"/>
        <w:shd w:val="clear" w:color="auto" w:fill="FFFFFF"/>
        <w:spacing w:before="0" w:beforeAutospacing="0" w:after="0" w:afterAutospacing="0" w:line="0" w:lineRule="atLeast"/>
        <w:ind w:left="135"/>
        <w:contextualSpacing/>
        <w:textAlignment w:val="baseline"/>
        <w:rPr>
          <w:b/>
          <w:color w:val="2F2F2F"/>
        </w:rPr>
      </w:pPr>
      <w:r>
        <w:rPr>
          <w:b/>
          <w:color w:val="2F2F2F"/>
        </w:rPr>
        <w:t xml:space="preserve">     </w:t>
      </w:r>
      <w:r w:rsidRPr="00DD7DF6">
        <w:rPr>
          <w:b/>
          <w:color w:val="2F2F2F"/>
        </w:rPr>
        <w:t xml:space="preserve">Понятие «событие после отчетной даты»       </w:t>
      </w:r>
    </w:p>
    <w:p w:rsidR="002D6C55" w:rsidRDefault="002D6C55" w:rsidP="002D6C55">
      <w:pPr>
        <w:spacing w:line="0" w:lineRule="atLeast"/>
        <w:contextualSpacing/>
        <w:rPr>
          <w:color w:val="2F2F2F"/>
        </w:rPr>
      </w:pPr>
      <w:r>
        <w:rPr>
          <w:color w:val="2F2F2F"/>
        </w:rPr>
        <w:t xml:space="preserve">        </w:t>
      </w:r>
      <w:r w:rsidRPr="00DD7DF6">
        <w:rPr>
          <w:color w:val="2F2F2F"/>
        </w:rPr>
        <w:t>Под отчетной датой подразумевается дата окончания отчетного периода; как правило, это 31 декабря отчетного года. Датой подписания отчетности считается дата, проставленная при подписании отчетности.</w:t>
      </w:r>
    </w:p>
    <w:p w:rsidR="002D6C55" w:rsidRDefault="002D6C55" w:rsidP="002D6C55">
      <w:pPr>
        <w:spacing w:line="0" w:lineRule="atLeast"/>
        <w:contextualSpacing/>
      </w:pPr>
      <w:r w:rsidRPr="00DD7DF6">
        <w:rPr>
          <w:rStyle w:val="apple-converted-space"/>
          <w:color w:val="2F2F2F"/>
        </w:rPr>
        <w:t> </w:t>
      </w:r>
      <w:r>
        <w:rPr>
          <w:rStyle w:val="apple-converted-space"/>
          <w:color w:val="2F2F2F"/>
        </w:rPr>
        <w:t xml:space="preserve">       </w:t>
      </w:r>
      <w:r w:rsidRPr="00CF2F41">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r w:rsidRPr="00CF2F41">
        <w:rPr>
          <w:color w:val="2F2F2F"/>
        </w:rPr>
        <w:t xml:space="preserve"> </w:t>
      </w:r>
      <w:r w:rsidRPr="00DD7DF6">
        <w:rPr>
          <w:color w:val="2F2F2F"/>
        </w:rPr>
        <w:t>и который имел место в период между отчетной датой и датой подписания бухгалтерской отчетности за отчетный год.</w:t>
      </w:r>
      <w:r w:rsidRPr="00DD7DF6">
        <w:rPr>
          <w:rStyle w:val="apple-converted-space"/>
          <w:color w:val="2F2F2F"/>
        </w:rPr>
        <w:t> </w:t>
      </w:r>
      <w:r w:rsidRPr="00CF2F41">
        <w:t xml:space="preserve"> </w:t>
      </w:r>
      <w:r>
        <w:t xml:space="preserve">            </w:t>
      </w:r>
    </w:p>
    <w:p w:rsidR="002D6C55" w:rsidRDefault="002D6C55" w:rsidP="002D6C55">
      <w:pPr>
        <w:spacing w:line="0" w:lineRule="atLeast"/>
        <w:contextualSpacing/>
        <w:rPr>
          <w:rStyle w:val="apple-converted-space"/>
          <w:color w:val="2F2F2F"/>
        </w:rPr>
      </w:pPr>
      <w:r>
        <w:t xml:space="preserve">       </w:t>
      </w:r>
      <w:r w:rsidRPr="00CF2F41">
        <w:t>Главный бухгалтер учреждения принимает решение о существенности фактов хозяйственной жизни по согласованию с органом, осуществляющим полномочия учредителя.</w:t>
      </w:r>
      <w:r w:rsidRPr="00DD7DF6">
        <w:rPr>
          <w:color w:val="2F2F2F"/>
        </w:rPr>
        <w:br/>
      </w:r>
      <w:r>
        <w:rPr>
          <w:color w:val="2F2F2F"/>
        </w:rPr>
        <w:t xml:space="preserve">    </w:t>
      </w:r>
      <w:r w:rsidRPr="00DD7DF6">
        <w:rPr>
          <w:color w:val="2F2F2F"/>
        </w:rPr>
        <w:t>Таким образом, события после отчетной даты - это события, которые действительно произошли, но о которых на дату составления отчетности еще не было известно.</w:t>
      </w:r>
      <w:r w:rsidRPr="00DD7DF6">
        <w:rPr>
          <w:rStyle w:val="apple-converted-space"/>
          <w:color w:val="2F2F2F"/>
        </w:rPr>
        <w:t> </w:t>
      </w:r>
    </w:p>
    <w:p w:rsidR="002D6C55" w:rsidRDefault="002D6C55" w:rsidP="002D6C55">
      <w:pPr>
        <w:pStyle w:val="aff1"/>
      </w:pPr>
      <w:r>
        <w:t>Существенное событие после отчетной даты отражается в бухгалтерской отчетности за отчетный год.</w:t>
      </w:r>
    </w:p>
    <w:p w:rsidR="002D6C55" w:rsidRDefault="002D6C55" w:rsidP="002D6C55">
      <w:pPr>
        <w:pStyle w:val="aff1"/>
      </w:pPr>
      <w:r>
        <w:t xml:space="preserve">        Событие, свидетельствующего о возникших после отчетной даты хозяйственных условиях, в которых учреждение ведет свою деятельность, отражается в бухгалтерском учете периода, следующего за </w:t>
      </w:r>
      <w:proofErr w:type="gramStart"/>
      <w:r>
        <w:t>отчетным</w:t>
      </w:r>
      <w:proofErr w:type="gramEnd"/>
      <w:r>
        <w:t>. В отчетном периоде записи в синтетическом и аналитическом учете не производятся.</w:t>
      </w:r>
    </w:p>
    <w:p w:rsidR="002D6C55" w:rsidRDefault="002D6C55" w:rsidP="002D6C55">
      <w:pPr>
        <w:pStyle w:val="aff1"/>
        <w:shd w:val="clear" w:color="auto" w:fill="FFFFFF"/>
        <w:spacing w:before="0" w:beforeAutospacing="0" w:after="0" w:afterAutospacing="0" w:line="0" w:lineRule="atLeast"/>
        <w:contextualSpacing/>
        <w:textAlignment w:val="baseline"/>
        <w:rPr>
          <w:b/>
          <w:sz w:val="32"/>
          <w:szCs w:val="32"/>
        </w:rPr>
      </w:pPr>
    </w:p>
    <w:p w:rsidR="002D6C55" w:rsidRDefault="002D6C55" w:rsidP="002D6C55">
      <w:pPr>
        <w:pStyle w:val="aff1"/>
        <w:shd w:val="clear" w:color="auto" w:fill="FFFFFF"/>
        <w:spacing w:before="0" w:beforeAutospacing="0" w:after="0" w:afterAutospacing="0" w:line="0" w:lineRule="atLeast"/>
        <w:contextualSpacing/>
        <w:jc w:val="center"/>
        <w:textAlignment w:val="baseline"/>
        <w:rPr>
          <w:b/>
          <w:sz w:val="28"/>
          <w:szCs w:val="28"/>
        </w:rPr>
      </w:pPr>
      <w:r w:rsidRPr="00C85586">
        <w:rPr>
          <w:b/>
          <w:sz w:val="28"/>
          <w:szCs w:val="28"/>
        </w:rPr>
        <w:t>Инвентаризация имущества и обязательств</w:t>
      </w:r>
    </w:p>
    <w:p w:rsidR="002D6C55" w:rsidRPr="00C85586" w:rsidRDefault="002D6C55" w:rsidP="002D6C55">
      <w:pPr>
        <w:pStyle w:val="aff1"/>
        <w:shd w:val="clear" w:color="auto" w:fill="FFFFFF"/>
        <w:spacing w:before="0" w:beforeAutospacing="0" w:after="0" w:afterAutospacing="0" w:line="0" w:lineRule="atLeast"/>
        <w:contextualSpacing/>
        <w:jc w:val="center"/>
        <w:textAlignment w:val="baseline"/>
        <w:rPr>
          <w:b/>
          <w:sz w:val="28"/>
          <w:szCs w:val="28"/>
        </w:rPr>
      </w:pPr>
    </w:p>
    <w:p w:rsidR="002D6C55" w:rsidRDefault="002D6C55" w:rsidP="002D6C55">
      <w:pPr>
        <w:pStyle w:val="makeword"/>
        <w:spacing w:before="0" w:beforeAutospacing="0" w:after="0" w:afterAutospacing="0"/>
      </w:pPr>
      <w:r>
        <w:t xml:space="preserve">Инвентаризация проводится имущества и обязательств (в т. ч. числящихся на </w:t>
      </w:r>
      <w:proofErr w:type="spellStart"/>
      <w:r>
        <w:t>забалансовых</w:t>
      </w:r>
      <w:proofErr w:type="spellEnd"/>
      <w:r>
        <w:t xml:space="preserve"> счетах), а также финансовых результатов (в т. ч. расходов будущих периодов и резервов) раз в </w:t>
      </w:r>
      <w:r w:rsidR="002036E6">
        <w:t xml:space="preserve">3 </w:t>
      </w:r>
      <w:r>
        <w:t>год</w:t>
      </w:r>
      <w:r w:rsidR="002036E6">
        <w:t>а</w:t>
      </w:r>
      <w:r>
        <w:t xml:space="preserve"> перед составлением годовой отчетности, а также в иных случаях, предусмотренных законодательством.</w:t>
      </w:r>
    </w:p>
    <w:p w:rsidR="002D6C55" w:rsidRDefault="002D6C55" w:rsidP="002D6C55">
      <w:pPr>
        <w:pStyle w:val="makeword"/>
      </w:pPr>
      <w:r>
        <w:lastRenderedPageBreak/>
        <w:t xml:space="preserve">           Инвентаризации проводит постоянно действующая инвентаризационная комиссия, состав которой приведен в </w:t>
      </w:r>
      <w:r w:rsidRPr="00CC4F88">
        <w:rPr>
          <w:u w:val="single"/>
        </w:rPr>
        <w:t>Приложении 2.</w:t>
      </w:r>
      <w:r>
        <w:t> </w:t>
      </w:r>
    </w:p>
    <w:p w:rsidR="002D6C55" w:rsidRDefault="002D6C55" w:rsidP="002D6C55">
      <w:pPr>
        <w:pStyle w:val="aff1"/>
      </w:pPr>
      <w:r>
        <w:t>Инвентаризация расчетов проводится</w:t>
      </w:r>
    </w:p>
    <w:p w:rsidR="002D6C55" w:rsidRDefault="002D6C55" w:rsidP="002D6C55">
      <w:pPr>
        <w:pStyle w:val="makeword"/>
        <w:tabs>
          <w:tab w:val="num" w:pos="720"/>
        </w:tabs>
        <w:ind w:left="720" w:hanging="360"/>
      </w:pPr>
      <w:r>
        <w:rPr>
          <w:rFonts w:ascii="Symbol" w:eastAsia="Symbol" w:hAnsi="Symbol" w:cs="Symbol"/>
          <w:sz w:val="20"/>
        </w:rPr>
        <w:t></w:t>
      </w:r>
      <w:r>
        <w:rPr>
          <w:rFonts w:eastAsia="Symbol"/>
          <w:sz w:val="14"/>
          <w:szCs w:val="14"/>
        </w:rPr>
        <w:t xml:space="preserve">         </w:t>
      </w:r>
      <w:r>
        <w:t xml:space="preserve">с организациями и учреждениями квартал </w:t>
      </w:r>
    </w:p>
    <w:p w:rsidR="002D6C55" w:rsidRDefault="002D6C55" w:rsidP="002D6C55">
      <w:pPr>
        <w:pStyle w:val="aff1"/>
      </w:pPr>
      <w:r>
        <w:t xml:space="preserve">         Порядок проведения инвентаризации имущества, финансовых активов и обязатель</w:t>
      </w:r>
      <w:proofErr w:type="gramStart"/>
      <w:r>
        <w:t>ств пр</w:t>
      </w:r>
      <w:proofErr w:type="gramEnd"/>
      <w:r>
        <w:t xml:space="preserve">иведены </w:t>
      </w:r>
      <w:r w:rsidRPr="000D4625">
        <w:t>в приложении 4</w:t>
      </w:r>
      <w:r>
        <w:t>.</w:t>
      </w:r>
      <w:r>
        <w:br/>
      </w:r>
      <w:proofErr w:type="gramStart"/>
      <w:r>
        <w:t>В отдельных случаях (при смене материально ответственных лиц, выявлении фактов хищения,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 (статья 11 Закона от 6 декабря 2011 г. № 402-ФЗ, пункт 1.5 Методических указаний, утвержденных приказом Минфина России от 13 июня 1995 г. № 49).</w:t>
      </w:r>
      <w:proofErr w:type="gramEnd"/>
    </w:p>
    <w:p w:rsidR="002D6C55" w:rsidRDefault="002D6C55" w:rsidP="002D6C55">
      <w:pPr>
        <w:pStyle w:val="aff1"/>
      </w:pPr>
      <w:r>
        <w:t xml:space="preserve">Состав комиссии для проведения внезапной ревизии кассы </w:t>
      </w:r>
      <w:r w:rsidRPr="00A55923">
        <w:t xml:space="preserve">приведен в </w:t>
      </w:r>
      <w:r w:rsidRPr="00A55923">
        <w:rPr>
          <w:u w:val="single"/>
        </w:rPr>
        <w:t xml:space="preserve">Приложении </w:t>
      </w:r>
      <w:r>
        <w:rPr>
          <w:u w:val="single"/>
        </w:rPr>
        <w:t>2</w:t>
      </w:r>
      <w:r w:rsidRPr="00A55923">
        <w:rPr>
          <w:u w:val="single"/>
        </w:rPr>
        <w:t>.</w:t>
      </w:r>
    </w:p>
    <w:p w:rsidR="002D6C55" w:rsidRPr="00FA1382" w:rsidRDefault="002D6C55" w:rsidP="002D6C55">
      <w:pPr>
        <w:pStyle w:val="aff1"/>
        <w:shd w:val="clear" w:color="auto" w:fill="FFFFFF"/>
        <w:spacing w:before="0" w:beforeAutospacing="0" w:after="0" w:afterAutospacing="0" w:line="0" w:lineRule="atLeast"/>
        <w:contextualSpacing/>
        <w:jc w:val="center"/>
        <w:textAlignment w:val="baseline"/>
      </w:pPr>
    </w:p>
    <w:sectPr w:rsidR="002D6C55" w:rsidRPr="00FA1382" w:rsidSect="007F6545">
      <w:pgSz w:w="11906" w:h="16838"/>
      <w:pgMar w:top="568"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207" w:usb1="00000000" w:usb2="00000000" w:usb3="00000000" w:csb0="00000017"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99E9D14"/>
    <w:lvl w:ilvl="0">
      <w:start w:val="1"/>
      <w:numFmt w:val="bullet"/>
      <w:pStyle w:val="a"/>
      <w:lvlText w:val=""/>
      <w:lvlJc w:val="left"/>
      <w:pPr>
        <w:tabs>
          <w:tab w:val="num" w:pos="360"/>
        </w:tabs>
        <w:ind w:left="360" w:hanging="360"/>
      </w:pPr>
      <w:rPr>
        <w:rFonts w:ascii="Symbol" w:hAnsi="Symbol" w:hint="default"/>
      </w:rPr>
    </w:lvl>
  </w:abstractNum>
  <w:abstractNum w:abstractNumId="1">
    <w:nsid w:val="07741260"/>
    <w:multiLevelType w:val="multilevel"/>
    <w:tmpl w:val="BB0AE0E0"/>
    <w:lvl w:ilvl="0">
      <w:start w:val="1"/>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296"/>
        </w:tabs>
        <w:ind w:left="1296" w:hanging="576"/>
      </w:pPr>
      <w:rPr>
        <w:rFonts w:cs="Times New Roman" w:hint="default"/>
      </w:rPr>
    </w:lvl>
    <w:lvl w:ilvl="2">
      <w:start w:val="1"/>
      <w:numFmt w:val="decimal"/>
      <w:lvlText w:val="%1.%2.%3"/>
      <w:lvlJc w:val="left"/>
      <w:pPr>
        <w:tabs>
          <w:tab w:val="num" w:pos="1701"/>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pStyle w:val="5"/>
      <w:lvlText w:val="%1.%2.%3.%4.%5"/>
      <w:lvlJc w:val="left"/>
      <w:pPr>
        <w:tabs>
          <w:tab w:val="num" w:pos="1728"/>
        </w:tabs>
        <w:ind w:left="1728" w:hanging="1008"/>
      </w:pPr>
      <w:rPr>
        <w:rFonts w:cs="Times New Roman" w:hint="default"/>
      </w:rPr>
    </w:lvl>
    <w:lvl w:ilvl="5">
      <w:start w:val="1"/>
      <w:numFmt w:val="decimal"/>
      <w:pStyle w:val="6"/>
      <w:lvlText w:val="%1.%2.%3.%4.%5.%6"/>
      <w:lvlJc w:val="left"/>
      <w:pPr>
        <w:tabs>
          <w:tab w:val="num" w:pos="1872"/>
        </w:tabs>
        <w:ind w:left="1872" w:hanging="1152"/>
      </w:pPr>
      <w:rPr>
        <w:rFonts w:cs="Times New Roman" w:hint="default"/>
      </w:rPr>
    </w:lvl>
    <w:lvl w:ilvl="6">
      <w:start w:val="1"/>
      <w:numFmt w:val="decimal"/>
      <w:pStyle w:val="7"/>
      <w:lvlText w:val="%1.%2.%3.%4.%5.%6.%7"/>
      <w:lvlJc w:val="left"/>
      <w:pPr>
        <w:tabs>
          <w:tab w:val="num" w:pos="2016"/>
        </w:tabs>
        <w:ind w:left="2016" w:hanging="1296"/>
      </w:pPr>
      <w:rPr>
        <w:rFonts w:cs="Times New Roman" w:hint="default"/>
      </w:rPr>
    </w:lvl>
    <w:lvl w:ilvl="7">
      <w:start w:val="1"/>
      <w:numFmt w:val="decimal"/>
      <w:pStyle w:val="8"/>
      <w:lvlText w:val="%1.%2.%3.%4.%5.%6.%7.%8"/>
      <w:lvlJc w:val="left"/>
      <w:pPr>
        <w:tabs>
          <w:tab w:val="num" w:pos="2160"/>
        </w:tabs>
        <w:ind w:left="2160" w:hanging="1440"/>
      </w:pPr>
      <w:rPr>
        <w:rFonts w:cs="Times New Roman" w:hint="default"/>
      </w:rPr>
    </w:lvl>
    <w:lvl w:ilvl="8">
      <w:start w:val="1"/>
      <w:numFmt w:val="decimal"/>
      <w:pStyle w:val="9"/>
      <w:lvlText w:val="%1.%2.%3.%4.%5.%6.%7.%8.%9"/>
      <w:lvlJc w:val="left"/>
      <w:pPr>
        <w:tabs>
          <w:tab w:val="num" w:pos="2304"/>
        </w:tabs>
        <w:ind w:left="2304" w:hanging="1584"/>
      </w:pPr>
      <w:rPr>
        <w:rFonts w:cs="Times New Roman" w:hint="default"/>
      </w:rPr>
    </w:lvl>
  </w:abstractNum>
  <w:abstractNum w:abstractNumId="2">
    <w:nsid w:val="3B0B6079"/>
    <w:multiLevelType w:val="hybridMultilevel"/>
    <w:tmpl w:val="BC08F402"/>
    <w:lvl w:ilvl="0" w:tplc="48F08F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D4115"/>
    <w:multiLevelType w:val="multilevel"/>
    <w:tmpl w:val="01F6A1C2"/>
    <w:lvl w:ilvl="0">
      <w:start w:val="1"/>
      <w:numFmt w:val="decimal"/>
      <w:pStyle w:val="1"/>
      <w:lvlText w:val="%1."/>
      <w:lvlJc w:val="left"/>
      <w:pPr>
        <w:tabs>
          <w:tab w:val="num" w:pos="-351"/>
        </w:tabs>
        <w:ind w:left="766" w:hanging="56"/>
      </w:pPr>
      <w:rPr>
        <w:rFonts w:cs="Times New Roman" w:hint="default"/>
      </w:rPr>
    </w:lvl>
    <w:lvl w:ilvl="1">
      <w:start w:val="1"/>
      <w:numFmt w:val="decimal"/>
      <w:pStyle w:val="2"/>
      <w:lvlText w:val="%1.%2."/>
      <w:lvlJc w:val="left"/>
      <w:pPr>
        <w:tabs>
          <w:tab w:val="num" w:pos="284"/>
        </w:tabs>
        <w:ind w:left="453" w:hanging="169"/>
      </w:pPr>
      <w:rPr>
        <w:rFonts w:cs="Times New Roman" w:hint="default"/>
      </w:rPr>
    </w:lvl>
    <w:lvl w:ilvl="2">
      <w:start w:val="1"/>
      <w:numFmt w:val="decimal"/>
      <w:pStyle w:val="3"/>
      <w:lvlText w:val="%1.%2.%3."/>
      <w:lvlJc w:val="left"/>
      <w:pPr>
        <w:tabs>
          <w:tab w:val="num" w:pos="-624"/>
        </w:tabs>
        <w:ind w:left="454" w:firstLine="113"/>
      </w:pPr>
      <w:rPr>
        <w:rFonts w:cs="Times New Roman" w:hint="default"/>
      </w:rPr>
    </w:lvl>
    <w:lvl w:ilvl="3">
      <w:start w:val="1"/>
      <w:numFmt w:val="decimal"/>
      <w:lvlText w:val="%1.%2.%3.%4."/>
      <w:lvlJc w:val="left"/>
      <w:pPr>
        <w:tabs>
          <w:tab w:val="num" w:pos="310"/>
        </w:tabs>
        <w:ind w:left="310" w:hanging="648"/>
      </w:pPr>
      <w:rPr>
        <w:rFonts w:cs="Times New Roman" w:hint="default"/>
      </w:rPr>
    </w:lvl>
    <w:lvl w:ilvl="4">
      <w:start w:val="1"/>
      <w:numFmt w:val="decimal"/>
      <w:lvlText w:val="%1.%2.%3.%4.%5."/>
      <w:lvlJc w:val="left"/>
      <w:pPr>
        <w:tabs>
          <w:tab w:val="num" w:pos="814"/>
        </w:tabs>
        <w:ind w:left="814" w:hanging="792"/>
      </w:pPr>
      <w:rPr>
        <w:rFonts w:cs="Times New Roman" w:hint="default"/>
      </w:rPr>
    </w:lvl>
    <w:lvl w:ilvl="5">
      <w:start w:val="1"/>
      <w:numFmt w:val="decimal"/>
      <w:lvlText w:val="%1.%2.%3.%4.%5.%6."/>
      <w:lvlJc w:val="left"/>
      <w:pPr>
        <w:tabs>
          <w:tab w:val="num" w:pos="1318"/>
        </w:tabs>
        <w:ind w:left="1318" w:hanging="936"/>
      </w:pPr>
      <w:rPr>
        <w:rFonts w:cs="Times New Roman" w:hint="default"/>
      </w:rPr>
    </w:lvl>
    <w:lvl w:ilvl="6">
      <w:start w:val="1"/>
      <w:numFmt w:val="decimal"/>
      <w:lvlText w:val="%1.%2.%3.%4.%5.%6.%7."/>
      <w:lvlJc w:val="left"/>
      <w:pPr>
        <w:tabs>
          <w:tab w:val="num" w:pos="1822"/>
        </w:tabs>
        <w:ind w:left="1822" w:hanging="1080"/>
      </w:pPr>
      <w:rPr>
        <w:rFonts w:cs="Times New Roman" w:hint="default"/>
      </w:rPr>
    </w:lvl>
    <w:lvl w:ilvl="7">
      <w:start w:val="1"/>
      <w:numFmt w:val="decimal"/>
      <w:lvlText w:val="%1.%2.%3.%4.%5.%6.%7.%8."/>
      <w:lvlJc w:val="left"/>
      <w:pPr>
        <w:tabs>
          <w:tab w:val="num" w:pos="2326"/>
        </w:tabs>
        <w:ind w:left="2326" w:hanging="1224"/>
      </w:pPr>
      <w:rPr>
        <w:rFonts w:cs="Times New Roman" w:hint="default"/>
      </w:rPr>
    </w:lvl>
    <w:lvl w:ilvl="8">
      <w:start w:val="1"/>
      <w:numFmt w:val="decimal"/>
      <w:lvlText w:val="%1.%2.%3.%4.%5.%6.%7.%8.%9."/>
      <w:lvlJc w:val="left"/>
      <w:pPr>
        <w:tabs>
          <w:tab w:val="num" w:pos="2902"/>
        </w:tabs>
        <w:ind w:left="2902" w:hanging="1440"/>
      </w:pPr>
      <w:rPr>
        <w:rFonts w:cs="Times New Roman" w:hint="default"/>
      </w:rPr>
    </w:lvl>
  </w:abstractNum>
  <w:abstractNum w:abstractNumId="4">
    <w:nsid w:val="5A9556CB"/>
    <w:multiLevelType w:val="multilevel"/>
    <w:tmpl w:val="CC765DCC"/>
    <w:lvl w:ilvl="0">
      <w:start w:val="1"/>
      <w:numFmt w:val="decimal"/>
      <w:pStyle w:val="10"/>
      <w:lvlText w:val="%1"/>
      <w:lvlJc w:val="left"/>
      <w:pPr>
        <w:tabs>
          <w:tab w:val="num" w:pos="284"/>
        </w:tabs>
        <w:ind w:left="284" w:firstLine="0"/>
      </w:pPr>
      <w:rPr>
        <w:rFonts w:ascii="Times New Roman" w:hAnsi="Times New Roman" w:cs="Times New Roman"/>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pStyle w:val="20"/>
      <w:suff w:val="space"/>
      <w:lvlText w:val="%1.%2"/>
      <w:lvlJc w:val="left"/>
      <w:pPr>
        <w:ind w:left="2978" w:firstLine="0"/>
      </w:pPr>
      <w:rPr>
        <w:rFonts w:ascii="Times New Roman" w:hAnsi="Times New Roman" w:cs="Times New Roman"/>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ru-RU"/>
        <w:specVanish w:val="0"/>
      </w:rPr>
    </w:lvl>
    <w:lvl w:ilvl="2">
      <w:start w:val="1"/>
      <w:numFmt w:val="decimal"/>
      <w:pStyle w:val="30"/>
      <w:suff w:val="space"/>
      <w:lvlText w:val="%1.%2.%3"/>
      <w:lvlJc w:val="left"/>
      <w:pPr>
        <w:ind w:left="0" w:firstLine="0"/>
      </w:pPr>
    </w:lvl>
    <w:lvl w:ilvl="3">
      <w:start w:val="1"/>
      <w:numFmt w:val="decimal"/>
      <w:pStyle w:val="4"/>
      <w:lvlText w:val="%1.%2.%3.%4"/>
      <w:lvlJc w:val="left"/>
      <w:pPr>
        <w:tabs>
          <w:tab w:val="num" w:pos="0"/>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653C6EEA"/>
    <w:multiLevelType w:val="hybridMultilevel"/>
    <w:tmpl w:val="4972F5CA"/>
    <w:lvl w:ilvl="0" w:tplc="CBD68254">
      <w:numFmt w:val="bullet"/>
      <w:lvlText w:val=""/>
      <w:lvlJc w:val="left"/>
      <w:pPr>
        <w:ind w:left="1110" w:hanging="390"/>
      </w:pPr>
      <w:rPr>
        <w:rFonts w:ascii="Symbol" w:eastAsia="Symbol" w:hAnsi="Symbol" w:cs="Symbol"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A050CDE"/>
    <w:multiLevelType w:val="hybridMultilevel"/>
    <w:tmpl w:val="D80601E2"/>
    <w:lvl w:ilvl="0" w:tplc="AD6EF756">
      <w:start w:val="1"/>
      <w:numFmt w:val="bullet"/>
      <w:pStyle w:val="itlist1"/>
      <w:lvlText w:val="­"/>
      <w:lvlJc w:val="left"/>
      <w:pPr>
        <w:ind w:left="1353" w:hanging="360"/>
      </w:pPr>
      <w:rPr>
        <w:rFonts w:ascii="Courier New" w:hAnsi="Courier New" w:hint="default"/>
      </w:rPr>
    </w:lvl>
    <w:lvl w:ilvl="1" w:tplc="71E03CC8">
      <w:start w:val="1"/>
      <w:numFmt w:val="bullet"/>
      <w:pStyle w:val="itlist2"/>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
    <w:nsid w:val="78145BB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pStyle w:val="21"/>
      <w:lvlText w:val="%1.%2."/>
      <w:lvlJc w:val="left"/>
      <w:pPr>
        <w:tabs>
          <w:tab w:val="num" w:pos="792"/>
        </w:tabs>
        <w:ind w:left="792" w:hanging="432"/>
      </w:pPr>
      <w:rPr>
        <w:rFonts w:cs="Times New Roman"/>
      </w:rPr>
    </w:lvl>
    <w:lvl w:ilvl="2">
      <w:start w:val="1"/>
      <w:numFmt w:val="decimal"/>
      <w:pStyle w:val="31"/>
      <w:lvlText w:val="%1.%2.%3."/>
      <w:lvlJc w:val="left"/>
      <w:pPr>
        <w:tabs>
          <w:tab w:val="num" w:pos="1440"/>
        </w:tabs>
        <w:ind w:left="1224" w:hanging="504"/>
      </w:pPr>
      <w:rPr>
        <w:rFonts w:cs="Times New Roman"/>
      </w:rPr>
    </w:lvl>
    <w:lvl w:ilvl="3">
      <w:start w:val="1"/>
      <w:numFmt w:val="decimal"/>
      <w:pStyle w:val="40"/>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7E4F6010"/>
    <w:multiLevelType w:val="hybridMultilevel"/>
    <w:tmpl w:val="65282D86"/>
    <w:lvl w:ilvl="0" w:tplc="E990C84E">
      <w:start w:val="1"/>
      <w:numFmt w:val="bullet"/>
      <w:pStyle w:val="ittablelist1"/>
      <w:lvlText w:val=""/>
      <w:lvlJc w:val="left"/>
      <w:pPr>
        <w:ind w:left="1457" w:hanging="360"/>
      </w:pPr>
      <w:rPr>
        <w:rFonts w:ascii="Symbol" w:hAnsi="Symbol" w:hint="default"/>
      </w:rPr>
    </w:lvl>
    <w:lvl w:ilvl="1" w:tplc="E67A89AA">
      <w:start w:val="1"/>
      <w:numFmt w:val="bullet"/>
      <w:lvlText w:val="o"/>
      <w:lvlJc w:val="left"/>
      <w:pPr>
        <w:ind w:left="2177" w:hanging="360"/>
      </w:pPr>
      <w:rPr>
        <w:rFonts w:ascii="Courier New" w:hAnsi="Courier New" w:cs="Courier New" w:hint="default"/>
      </w:rPr>
    </w:lvl>
    <w:lvl w:ilvl="2" w:tplc="C5BA18DA" w:tentative="1">
      <w:start w:val="1"/>
      <w:numFmt w:val="bullet"/>
      <w:lvlText w:val=""/>
      <w:lvlJc w:val="left"/>
      <w:pPr>
        <w:ind w:left="2897" w:hanging="360"/>
      </w:pPr>
      <w:rPr>
        <w:rFonts w:ascii="Wingdings" w:hAnsi="Wingdings" w:hint="default"/>
      </w:rPr>
    </w:lvl>
    <w:lvl w:ilvl="3" w:tplc="ADC2899A" w:tentative="1">
      <w:start w:val="1"/>
      <w:numFmt w:val="bullet"/>
      <w:lvlText w:val=""/>
      <w:lvlJc w:val="left"/>
      <w:pPr>
        <w:ind w:left="3617" w:hanging="360"/>
      </w:pPr>
      <w:rPr>
        <w:rFonts w:ascii="Symbol" w:hAnsi="Symbol" w:hint="default"/>
      </w:rPr>
    </w:lvl>
    <w:lvl w:ilvl="4" w:tplc="403A3AA6" w:tentative="1">
      <w:start w:val="1"/>
      <w:numFmt w:val="bullet"/>
      <w:lvlText w:val="o"/>
      <w:lvlJc w:val="left"/>
      <w:pPr>
        <w:ind w:left="4337" w:hanging="360"/>
      </w:pPr>
      <w:rPr>
        <w:rFonts w:ascii="Courier New" w:hAnsi="Courier New" w:cs="Courier New" w:hint="default"/>
      </w:rPr>
    </w:lvl>
    <w:lvl w:ilvl="5" w:tplc="5162987C" w:tentative="1">
      <w:start w:val="1"/>
      <w:numFmt w:val="bullet"/>
      <w:lvlText w:val=""/>
      <w:lvlJc w:val="left"/>
      <w:pPr>
        <w:ind w:left="5057" w:hanging="360"/>
      </w:pPr>
      <w:rPr>
        <w:rFonts w:ascii="Wingdings" w:hAnsi="Wingdings" w:hint="default"/>
      </w:rPr>
    </w:lvl>
    <w:lvl w:ilvl="6" w:tplc="723289A2" w:tentative="1">
      <w:start w:val="1"/>
      <w:numFmt w:val="bullet"/>
      <w:lvlText w:val=""/>
      <w:lvlJc w:val="left"/>
      <w:pPr>
        <w:ind w:left="5777" w:hanging="360"/>
      </w:pPr>
      <w:rPr>
        <w:rFonts w:ascii="Symbol" w:hAnsi="Symbol" w:hint="default"/>
      </w:rPr>
    </w:lvl>
    <w:lvl w:ilvl="7" w:tplc="8700A734" w:tentative="1">
      <w:start w:val="1"/>
      <w:numFmt w:val="bullet"/>
      <w:lvlText w:val="o"/>
      <w:lvlJc w:val="left"/>
      <w:pPr>
        <w:ind w:left="6497" w:hanging="360"/>
      </w:pPr>
      <w:rPr>
        <w:rFonts w:ascii="Courier New" w:hAnsi="Courier New" w:cs="Courier New" w:hint="default"/>
      </w:rPr>
    </w:lvl>
    <w:lvl w:ilvl="8" w:tplc="E32CC88C" w:tentative="1">
      <w:start w:val="1"/>
      <w:numFmt w:val="bullet"/>
      <w:lvlText w:val=""/>
      <w:lvlJc w:val="left"/>
      <w:pPr>
        <w:ind w:left="7217" w:hanging="360"/>
      </w:pPr>
      <w:rPr>
        <w:rFonts w:ascii="Wingdings" w:hAnsi="Wingdings" w:hint="default"/>
      </w:rPr>
    </w:lvl>
  </w:abstractNum>
  <w:abstractNum w:abstractNumId="9">
    <w:nsid w:val="7F07748D"/>
    <w:multiLevelType w:val="hybridMultilevel"/>
    <w:tmpl w:val="A3022994"/>
    <w:lvl w:ilvl="0" w:tplc="57664B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3"/>
  </w:num>
  <w:num w:numId="13">
    <w:abstractNumId w:val="3"/>
  </w:num>
  <w:num w:numId="14">
    <w:abstractNumId w:val="3"/>
  </w:num>
  <w:num w:numId="15">
    <w:abstractNumId w:val="7"/>
  </w:num>
  <w:num w:numId="16">
    <w:abstractNumId w:val="9"/>
  </w:num>
  <w:num w:numId="17">
    <w:abstractNumId w:val="0"/>
  </w:num>
  <w:num w:numId="18">
    <w:abstractNumId w:val="6"/>
  </w:num>
  <w:num w:numId="19">
    <w:abstractNumId w:val="6"/>
  </w:num>
  <w:num w:numId="20">
    <w:abstractNumId w:val="8"/>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382"/>
    <w:rsid w:val="00184965"/>
    <w:rsid w:val="002036E6"/>
    <w:rsid w:val="002508E2"/>
    <w:rsid w:val="00266910"/>
    <w:rsid w:val="002D6C55"/>
    <w:rsid w:val="00356497"/>
    <w:rsid w:val="003F1270"/>
    <w:rsid w:val="004358CD"/>
    <w:rsid w:val="004F2BBD"/>
    <w:rsid w:val="007F6545"/>
    <w:rsid w:val="00885F72"/>
    <w:rsid w:val="009A7D06"/>
    <w:rsid w:val="00C56241"/>
    <w:rsid w:val="00E32D6D"/>
    <w:rsid w:val="00E55EC9"/>
    <w:rsid w:val="00ED2012"/>
    <w:rsid w:val="00F2195C"/>
    <w:rsid w:val="00F2656F"/>
    <w:rsid w:val="00FA1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C56241"/>
    <w:pPr>
      <w:widowControl w:val="0"/>
      <w:autoSpaceDN w:val="0"/>
      <w:adjustRightInd w:val="0"/>
      <w:spacing w:line="360" w:lineRule="atLeast"/>
      <w:jc w:val="both"/>
    </w:pPr>
    <w:rPr>
      <w:rFonts w:ascii="Times New Roman" w:hAnsi="Times New Roman"/>
      <w:sz w:val="24"/>
      <w:szCs w:val="24"/>
    </w:rPr>
  </w:style>
  <w:style w:type="paragraph" w:styleId="11">
    <w:name w:val="heading 1"/>
    <w:aliases w:val="_Заголовок1,Заголовок 1 Знак Знак Знак Знак Знак Знак Знак Знак"/>
    <w:basedOn w:val="a0"/>
    <w:next w:val="a0"/>
    <w:link w:val="12"/>
    <w:qFormat/>
    <w:rsid w:val="00C56241"/>
    <w:pPr>
      <w:keepNext/>
      <w:keepLines/>
      <w:spacing w:before="480"/>
      <w:outlineLvl w:val="0"/>
    </w:pPr>
    <w:rPr>
      <w:rFonts w:ascii="Cambria" w:eastAsia="Times New Roman" w:hAnsi="Cambria"/>
      <w:b/>
      <w:bCs/>
      <w:color w:val="365F91"/>
      <w:sz w:val="28"/>
      <w:szCs w:val="28"/>
    </w:rPr>
  </w:style>
  <w:style w:type="paragraph" w:styleId="20">
    <w:name w:val="heading 2"/>
    <w:aliases w:val="Подраздел,Heading 2 Hidden,Заголовок 2 Знак1,Заголовок 2 Знак Знак,Знак Знак Знак,H2,h2,Numbered text 3,2 headline,h,headline,2,Reset numbering,(подраздел),H2 Знак Знак,Numbered text 3 Знак Знак,h2 Знак Знак,H2 Знак1,l2"/>
    <w:basedOn w:val="a0"/>
    <w:next w:val="a0"/>
    <w:link w:val="22"/>
    <w:uiPriority w:val="9"/>
    <w:unhideWhenUsed/>
    <w:qFormat/>
    <w:rsid w:val="00C56241"/>
    <w:pPr>
      <w:keepNext/>
      <w:numPr>
        <w:ilvl w:val="1"/>
        <w:numId w:val="9"/>
      </w:numPr>
      <w:spacing w:before="160" w:after="160"/>
      <w:outlineLvl w:val="1"/>
    </w:pPr>
    <w:rPr>
      <w:rFonts w:eastAsia="Times New Roman"/>
      <w:iCs/>
      <w:sz w:val="28"/>
      <w:szCs w:val="28"/>
    </w:rPr>
  </w:style>
  <w:style w:type="paragraph" w:styleId="30">
    <w:name w:val="heading 3"/>
    <w:aliases w:val="Пункт,заголовок3_pg,h3,Level 3 Topic Heading,Заголовок 3 Знак1,Заголовок 3 Знак Знак,Heading 3 Char1 Знак Знак,Heading 3 Char Char Знак Знак,Heading 3 Char1 Char Char Знак Знак,Heading 3 Char Char Char Char Знак Знак,3,(пункт),o"/>
    <w:basedOn w:val="a0"/>
    <w:next w:val="a0"/>
    <w:link w:val="32"/>
    <w:uiPriority w:val="9"/>
    <w:unhideWhenUsed/>
    <w:qFormat/>
    <w:rsid w:val="00C56241"/>
    <w:pPr>
      <w:keepNext/>
      <w:numPr>
        <w:ilvl w:val="2"/>
        <w:numId w:val="9"/>
      </w:numPr>
      <w:spacing w:before="120" w:after="120"/>
      <w:outlineLvl w:val="2"/>
    </w:pPr>
    <w:rPr>
      <w:rFonts w:eastAsia="Times New Roman"/>
      <w:sz w:val="26"/>
      <w:szCs w:val="26"/>
    </w:rPr>
  </w:style>
  <w:style w:type="paragraph" w:styleId="4">
    <w:name w:val="heading 4"/>
    <w:aliases w:val="Знак8"/>
    <w:basedOn w:val="a0"/>
    <w:next w:val="a0"/>
    <w:link w:val="41"/>
    <w:unhideWhenUsed/>
    <w:qFormat/>
    <w:rsid w:val="00C56241"/>
    <w:pPr>
      <w:keepNext/>
      <w:numPr>
        <w:ilvl w:val="3"/>
        <w:numId w:val="9"/>
      </w:numPr>
      <w:tabs>
        <w:tab w:val="left" w:pos="993"/>
      </w:tabs>
      <w:spacing w:before="120" w:after="120"/>
      <w:outlineLvl w:val="3"/>
    </w:pPr>
    <w:rPr>
      <w:rFonts w:eastAsia="Times New Roman"/>
      <w:sz w:val="26"/>
      <w:szCs w:val="26"/>
    </w:rPr>
  </w:style>
  <w:style w:type="paragraph" w:styleId="5">
    <w:name w:val="heading 5"/>
    <w:aliases w:val="_Подпункт"/>
    <w:basedOn w:val="a0"/>
    <w:next w:val="a0"/>
    <w:link w:val="50"/>
    <w:qFormat/>
    <w:rsid w:val="00C56241"/>
    <w:pPr>
      <w:keepNext/>
      <w:numPr>
        <w:ilvl w:val="4"/>
        <w:numId w:val="8"/>
      </w:numPr>
      <w:spacing w:before="40" w:after="40"/>
      <w:jc w:val="center"/>
      <w:textAlignment w:val="baseline"/>
      <w:outlineLvl w:val="4"/>
    </w:pPr>
    <w:rPr>
      <w:rFonts w:eastAsia="Times New Roman"/>
      <w:b/>
      <w:bCs/>
      <w:sz w:val="18"/>
      <w:szCs w:val="18"/>
    </w:rPr>
  </w:style>
  <w:style w:type="paragraph" w:styleId="6">
    <w:name w:val="heading 6"/>
    <w:aliases w:val="__Подпункт"/>
    <w:basedOn w:val="a0"/>
    <w:next w:val="a0"/>
    <w:link w:val="60"/>
    <w:qFormat/>
    <w:rsid w:val="00C56241"/>
    <w:pPr>
      <w:numPr>
        <w:ilvl w:val="5"/>
        <w:numId w:val="8"/>
      </w:numPr>
      <w:spacing w:before="240" w:after="60"/>
      <w:textAlignment w:val="baseline"/>
      <w:outlineLvl w:val="5"/>
    </w:pPr>
    <w:rPr>
      <w:rFonts w:eastAsia="Times New Roman"/>
      <w:i/>
      <w:sz w:val="20"/>
      <w:szCs w:val="20"/>
    </w:rPr>
  </w:style>
  <w:style w:type="paragraph" w:styleId="7">
    <w:name w:val="heading 7"/>
    <w:basedOn w:val="a0"/>
    <w:next w:val="a0"/>
    <w:link w:val="70"/>
    <w:qFormat/>
    <w:rsid w:val="00C56241"/>
    <w:pPr>
      <w:numPr>
        <w:ilvl w:val="6"/>
        <w:numId w:val="8"/>
      </w:numPr>
      <w:spacing w:before="240" w:after="120"/>
      <w:textAlignment w:val="baseline"/>
      <w:outlineLvl w:val="6"/>
    </w:pPr>
    <w:rPr>
      <w:rFonts w:ascii="Peterburg" w:eastAsia="Times New Roman" w:hAnsi="Peterburg"/>
      <w:szCs w:val="20"/>
    </w:rPr>
  </w:style>
  <w:style w:type="paragraph" w:styleId="8">
    <w:name w:val="heading 8"/>
    <w:basedOn w:val="a0"/>
    <w:next w:val="a0"/>
    <w:link w:val="80"/>
    <w:qFormat/>
    <w:rsid w:val="00C56241"/>
    <w:pPr>
      <w:numPr>
        <w:ilvl w:val="7"/>
        <w:numId w:val="8"/>
      </w:numPr>
      <w:spacing w:before="240" w:after="120"/>
      <w:textAlignment w:val="baseline"/>
      <w:outlineLvl w:val="7"/>
    </w:pPr>
    <w:rPr>
      <w:rFonts w:ascii="Peterburg" w:eastAsia="Times New Roman" w:hAnsi="Peterburg"/>
      <w:szCs w:val="20"/>
    </w:rPr>
  </w:style>
  <w:style w:type="paragraph" w:styleId="9">
    <w:name w:val="heading 9"/>
    <w:basedOn w:val="a0"/>
    <w:next w:val="a0"/>
    <w:link w:val="90"/>
    <w:qFormat/>
    <w:rsid w:val="00C56241"/>
    <w:pPr>
      <w:numPr>
        <w:ilvl w:val="8"/>
        <w:numId w:val="8"/>
      </w:numPr>
      <w:spacing w:before="240" w:after="120"/>
      <w:textAlignment w:val="baseline"/>
      <w:outlineLvl w:val="8"/>
    </w:pPr>
    <w:rPr>
      <w:rFonts w:ascii="Peterburg" w:eastAsia="Times New Roman" w:hAnsi="Peterburg"/>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_Заголовок1 Знак,Заголовок 1 Знак Знак Знак Знак Знак Знак Знак Знак Знак"/>
    <w:link w:val="11"/>
    <w:rsid w:val="00C56241"/>
    <w:rPr>
      <w:rFonts w:ascii="Cambria" w:eastAsia="Times New Roman" w:hAnsi="Cambria" w:cs="Times New Roman"/>
      <w:b/>
      <w:bCs/>
      <w:color w:val="365F91"/>
      <w:sz w:val="28"/>
      <w:szCs w:val="28"/>
      <w:lang w:eastAsia="ru-RU"/>
    </w:rPr>
  </w:style>
  <w:style w:type="character" w:customStyle="1" w:styleId="22">
    <w:name w:val="Заголовок 2 Знак"/>
    <w:aliases w:val="Подраздел Знак,Heading 2 Hidden Знак,Заголовок 2 Знак1 Знак,Заголовок 2 Знак Знак Знак,Знак Знак Знак Знак,H2 Знак,h2 Знак,Numbered text 3 Знак,2 headline Знак,h Знак,headline Знак,2 Знак,Reset numbering Знак,(подраздел) Знак,l2 Знак"/>
    <w:link w:val="20"/>
    <w:uiPriority w:val="9"/>
    <w:rsid w:val="00C56241"/>
    <w:rPr>
      <w:rFonts w:ascii="Times New Roman" w:eastAsia="Times New Roman" w:hAnsi="Times New Roman"/>
      <w:iCs/>
      <w:sz w:val="28"/>
      <w:szCs w:val="28"/>
    </w:rPr>
  </w:style>
  <w:style w:type="character" w:customStyle="1" w:styleId="32">
    <w:name w:val="Заголовок 3 Знак"/>
    <w:aliases w:val="Пункт Знак,заголовок3_pg Знак,h3 Знак,Level 3 Topic Heading Знак,Заголовок 3 Знак1 Знак,Заголовок 3 Знак Знак Знак,Heading 3 Char1 Знак Знак Знак,Heading 3 Char Char Знак Знак Знак,Heading 3 Char1 Char Char Знак Знак Знак,3 Знак,o Знак"/>
    <w:link w:val="30"/>
    <w:uiPriority w:val="9"/>
    <w:rsid w:val="00C56241"/>
    <w:rPr>
      <w:rFonts w:ascii="Times New Roman" w:eastAsia="Times New Roman" w:hAnsi="Times New Roman"/>
      <w:sz w:val="26"/>
      <w:szCs w:val="26"/>
    </w:rPr>
  </w:style>
  <w:style w:type="character" w:customStyle="1" w:styleId="41">
    <w:name w:val="Заголовок 4 Знак"/>
    <w:aliases w:val="Знак8 Знак"/>
    <w:link w:val="4"/>
    <w:rsid w:val="00C56241"/>
    <w:rPr>
      <w:rFonts w:ascii="Times New Roman" w:eastAsia="Times New Roman" w:hAnsi="Times New Roman"/>
      <w:sz w:val="26"/>
      <w:szCs w:val="26"/>
    </w:rPr>
  </w:style>
  <w:style w:type="character" w:customStyle="1" w:styleId="50">
    <w:name w:val="Заголовок 5 Знак"/>
    <w:aliases w:val="_Подпункт Знак"/>
    <w:link w:val="5"/>
    <w:rsid w:val="00C56241"/>
    <w:rPr>
      <w:rFonts w:ascii="Times New Roman" w:eastAsia="Times New Roman" w:hAnsi="Times New Roman"/>
      <w:b/>
      <w:bCs/>
      <w:sz w:val="18"/>
      <w:szCs w:val="18"/>
    </w:rPr>
  </w:style>
  <w:style w:type="character" w:customStyle="1" w:styleId="60">
    <w:name w:val="Заголовок 6 Знак"/>
    <w:aliases w:val="__Подпункт Знак"/>
    <w:link w:val="6"/>
    <w:rsid w:val="00C56241"/>
    <w:rPr>
      <w:rFonts w:ascii="Times New Roman" w:eastAsia="Times New Roman" w:hAnsi="Times New Roman"/>
      <w:i/>
    </w:rPr>
  </w:style>
  <w:style w:type="character" w:customStyle="1" w:styleId="70">
    <w:name w:val="Заголовок 7 Знак"/>
    <w:link w:val="7"/>
    <w:rsid w:val="00C56241"/>
    <w:rPr>
      <w:rFonts w:ascii="Peterburg" w:eastAsia="Times New Roman" w:hAnsi="Peterburg"/>
      <w:sz w:val="24"/>
    </w:rPr>
  </w:style>
  <w:style w:type="character" w:customStyle="1" w:styleId="80">
    <w:name w:val="Заголовок 8 Знак"/>
    <w:link w:val="8"/>
    <w:rsid w:val="00C56241"/>
    <w:rPr>
      <w:rFonts w:ascii="Peterburg" w:eastAsia="Times New Roman" w:hAnsi="Peterburg"/>
      <w:sz w:val="24"/>
    </w:rPr>
  </w:style>
  <w:style w:type="character" w:customStyle="1" w:styleId="90">
    <w:name w:val="Заголовок 9 Знак"/>
    <w:link w:val="9"/>
    <w:rsid w:val="00C56241"/>
    <w:rPr>
      <w:rFonts w:ascii="Peterburg" w:eastAsia="Times New Roman" w:hAnsi="Peterburg" w:cs="Times New Roman"/>
      <w:szCs w:val="20"/>
    </w:rPr>
  </w:style>
  <w:style w:type="paragraph" w:styleId="a4">
    <w:name w:val="caption"/>
    <w:basedOn w:val="a0"/>
    <w:next w:val="a0"/>
    <w:qFormat/>
    <w:rsid w:val="00C56241"/>
    <w:pPr>
      <w:spacing w:before="60" w:after="120"/>
      <w:jc w:val="center"/>
      <w:textAlignment w:val="baseline"/>
    </w:pPr>
    <w:rPr>
      <w:rFonts w:eastAsia="Times New Roman"/>
      <w:bCs/>
      <w:sz w:val="22"/>
      <w:szCs w:val="20"/>
    </w:rPr>
  </w:style>
  <w:style w:type="character" w:styleId="a5">
    <w:name w:val="Strong"/>
    <w:uiPriority w:val="99"/>
    <w:qFormat/>
    <w:rsid w:val="00C56241"/>
    <w:rPr>
      <w:rFonts w:cs="Times New Roman"/>
      <w:b/>
      <w:bCs/>
    </w:rPr>
  </w:style>
  <w:style w:type="character" w:styleId="a6">
    <w:name w:val="Emphasis"/>
    <w:qFormat/>
    <w:rsid w:val="00C56241"/>
    <w:rPr>
      <w:rFonts w:cs="Times New Roman"/>
      <w:i/>
      <w:iCs/>
    </w:rPr>
  </w:style>
  <w:style w:type="paragraph" w:styleId="a7">
    <w:name w:val="No Spacing"/>
    <w:uiPriority w:val="1"/>
    <w:qFormat/>
    <w:rsid w:val="00C56241"/>
    <w:pPr>
      <w:widowControl w:val="0"/>
      <w:autoSpaceDN w:val="0"/>
      <w:adjustRightInd w:val="0"/>
      <w:jc w:val="both"/>
      <w:textAlignment w:val="baseline"/>
    </w:pPr>
    <w:rPr>
      <w:rFonts w:ascii="Times New Roman" w:eastAsia="Times New Roman" w:hAnsi="Times New Roman"/>
      <w:sz w:val="24"/>
      <w:szCs w:val="24"/>
    </w:rPr>
  </w:style>
  <w:style w:type="paragraph" w:styleId="a8">
    <w:name w:val="List Paragraph"/>
    <w:basedOn w:val="a0"/>
    <w:uiPriority w:val="34"/>
    <w:qFormat/>
    <w:rsid w:val="00C56241"/>
    <w:pPr>
      <w:ind w:left="720"/>
      <w:contextualSpacing/>
      <w:textAlignment w:val="baseline"/>
    </w:pPr>
    <w:rPr>
      <w:rFonts w:eastAsia="Times New Roman"/>
    </w:rPr>
  </w:style>
  <w:style w:type="paragraph" w:styleId="23">
    <w:name w:val="Quote"/>
    <w:basedOn w:val="a0"/>
    <w:next w:val="a0"/>
    <w:link w:val="24"/>
    <w:uiPriority w:val="99"/>
    <w:qFormat/>
    <w:rsid w:val="00C56241"/>
    <w:pPr>
      <w:textAlignment w:val="baseline"/>
    </w:pPr>
    <w:rPr>
      <w:rFonts w:eastAsia="Times New Roman"/>
      <w:i/>
      <w:iCs/>
      <w:color w:val="000000"/>
    </w:rPr>
  </w:style>
  <w:style w:type="character" w:customStyle="1" w:styleId="24">
    <w:name w:val="Цитата 2 Знак"/>
    <w:link w:val="23"/>
    <w:uiPriority w:val="99"/>
    <w:rsid w:val="00C56241"/>
    <w:rPr>
      <w:rFonts w:ascii="Times New Roman" w:eastAsia="Times New Roman" w:hAnsi="Times New Roman" w:cs="Times New Roman"/>
      <w:i/>
      <w:iCs/>
      <w:color w:val="000000"/>
      <w:sz w:val="24"/>
      <w:szCs w:val="24"/>
    </w:rPr>
  </w:style>
  <w:style w:type="paragraph" w:styleId="a9">
    <w:name w:val="Intense Quote"/>
    <w:basedOn w:val="a0"/>
    <w:next w:val="a0"/>
    <w:link w:val="aa"/>
    <w:uiPriority w:val="99"/>
    <w:qFormat/>
    <w:rsid w:val="00C56241"/>
    <w:pPr>
      <w:pBdr>
        <w:bottom w:val="single" w:sz="4" w:space="4" w:color="4F81BD"/>
      </w:pBdr>
      <w:spacing w:before="200" w:after="280"/>
      <w:ind w:left="936" w:right="936"/>
      <w:textAlignment w:val="baseline"/>
    </w:pPr>
    <w:rPr>
      <w:rFonts w:eastAsia="Times New Roman"/>
      <w:b/>
      <w:bCs/>
      <w:i/>
      <w:iCs/>
      <w:color w:val="4F81BD"/>
    </w:rPr>
  </w:style>
  <w:style w:type="character" w:customStyle="1" w:styleId="aa">
    <w:name w:val="Выделенная цитата Знак"/>
    <w:link w:val="a9"/>
    <w:uiPriority w:val="99"/>
    <w:rsid w:val="00C56241"/>
    <w:rPr>
      <w:rFonts w:ascii="Times New Roman" w:eastAsia="Times New Roman" w:hAnsi="Times New Roman" w:cs="Times New Roman"/>
      <w:b/>
      <w:bCs/>
      <w:i/>
      <w:iCs/>
      <w:color w:val="4F81BD"/>
      <w:sz w:val="24"/>
      <w:szCs w:val="24"/>
    </w:rPr>
  </w:style>
  <w:style w:type="character" w:styleId="ab">
    <w:name w:val="Intense Reference"/>
    <w:uiPriority w:val="99"/>
    <w:qFormat/>
    <w:rsid w:val="00C56241"/>
    <w:rPr>
      <w:rFonts w:cs="Times New Roman"/>
      <w:b/>
      <w:bCs/>
      <w:smallCaps/>
      <w:color w:val="C0504D"/>
      <w:spacing w:val="5"/>
      <w:u w:val="single"/>
    </w:rPr>
  </w:style>
  <w:style w:type="character" w:styleId="ac">
    <w:name w:val="Book Title"/>
    <w:uiPriority w:val="99"/>
    <w:qFormat/>
    <w:rsid w:val="00C56241"/>
    <w:rPr>
      <w:rFonts w:cs="Times New Roman"/>
      <w:b/>
      <w:bCs/>
      <w:smallCaps/>
      <w:spacing w:val="5"/>
    </w:rPr>
  </w:style>
  <w:style w:type="paragraph" w:styleId="ad">
    <w:name w:val="TOC Heading"/>
    <w:basedOn w:val="11"/>
    <w:next w:val="a0"/>
    <w:uiPriority w:val="99"/>
    <w:qFormat/>
    <w:rsid w:val="00C56241"/>
    <w:pPr>
      <w:keepLines w:val="0"/>
      <w:spacing w:before="240" w:after="60"/>
      <w:textAlignment w:val="baseline"/>
      <w:outlineLvl w:val="9"/>
    </w:pPr>
    <w:rPr>
      <w:color w:val="auto"/>
      <w:kern w:val="32"/>
      <w:sz w:val="32"/>
      <w:szCs w:val="32"/>
    </w:rPr>
  </w:style>
  <w:style w:type="paragraph" w:customStyle="1" w:styleId="10">
    <w:name w:val="_Заголовок 1"/>
    <w:basedOn w:val="11"/>
    <w:next w:val="a0"/>
    <w:link w:val="13"/>
    <w:qFormat/>
    <w:rsid w:val="00C56241"/>
    <w:pPr>
      <w:pageBreakBefore/>
      <w:widowControl/>
      <w:numPr>
        <w:numId w:val="9"/>
      </w:numPr>
      <w:autoSpaceDN/>
      <w:adjustRightInd/>
      <w:spacing w:before="200" w:after="200" w:line="240" w:lineRule="auto"/>
    </w:pPr>
    <w:rPr>
      <w:rFonts w:ascii="Calibri" w:eastAsia="Calibri" w:hAnsi="Calibri"/>
      <w:caps/>
      <w:color w:val="auto"/>
      <w:kern w:val="32"/>
      <w:sz w:val="32"/>
      <w:szCs w:val="32"/>
    </w:rPr>
  </w:style>
  <w:style w:type="character" w:customStyle="1" w:styleId="13">
    <w:name w:val="_Заголовок 1 Знак"/>
    <w:link w:val="10"/>
    <w:locked/>
    <w:rsid w:val="00C56241"/>
    <w:rPr>
      <w:b/>
      <w:bCs/>
      <w:caps/>
      <w:kern w:val="32"/>
      <w:sz w:val="32"/>
      <w:szCs w:val="32"/>
    </w:rPr>
  </w:style>
  <w:style w:type="paragraph" w:customStyle="1" w:styleId="ittablehdr">
    <w:name w:val="it_table_hdr"/>
    <w:basedOn w:val="a0"/>
    <w:qFormat/>
    <w:rsid w:val="00C56241"/>
    <w:pPr>
      <w:keepNext/>
      <w:widowControl/>
      <w:autoSpaceDN/>
      <w:adjustRightInd/>
      <w:spacing w:before="120" w:after="120" w:line="240" w:lineRule="auto"/>
      <w:jc w:val="center"/>
    </w:pPr>
    <w:rPr>
      <w:rFonts w:eastAsia="Times New Roman"/>
      <w:b/>
    </w:rPr>
  </w:style>
  <w:style w:type="paragraph" w:customStyle="1" w:styleId="ittablemain">
    <w:name w:val="it_table_main"/>
    <w:basedOn w:val="a0"/>
    <w:next w:val="a0"/>
    <w:qFormat/>
    <w:rsid w:val="00C56241"/>
    <w:pPr>
      <w:widowControl/>
      <w:autoSpaceDN/>
      <w:adjustRightInd/>
      <w:spacing w:line="240" w:lineRule="auto"/>
    </w:pPr>
    <w:rPr>
      <w:rFonts w:eastAsia="Times New Roman"/>
    </w:rPr>
  </w:style>
  <w:style w:type="paragraph" w:customStyle="1" w:styleId="itmain">
    <w:name w:val="it_main"/>
    <w:basedOn w:val="a0"/>
    <w:qFormat/>
    <w:rsid w:val="00C56241"/>
    <w:pPr>
      <w:widowControl/>
      <w:autoSpaceDN/>
      <w:adjustRightInd/>
      <w:spacing w:line="240" w:lineRule="auto"/>
      <w:ind w:firstLine="720"/>
    </w:pPr>
    <w:rPr>
      <w:rFonts w:eastAsia="Times New Roman"/>
    </w:rPr>
  </w:style>
  <w:style w:type="paragraph" w:customStyle="1" w:styleId="ittablemainbold">
    <w:name w:val="it_table_main_bold"/>
    <w:basedOn w:val="ittablemain"/>
    <w:qFormat/>
    <w:rsid w:val="00C56241"/>
    <w:rPr>
      <w:b/>
    </w:rPr>
  </w:style>
  <w:style w:type="paragraph" w:customStyle="1" w:styleId="ae">
    <w:name w:val="_Титул_Москва год"/>
    <w:basedOn w:val="a0"/>
    <w:link w:val="af"/>
    <w:qFormat/>
    <w:rsid w:val="00C56241"/>
    <w:pPr>
      <w:ind w:left="284" w:firstLine="567"/>
      <w:jc w:val="center"/>
      <w:textAlignment w:val="baseline"/>
    </w:pPr>
    <w:rPr>
      <w:rFonts w:eastAsia="Times New Roman"/>
      <w:b/>
      <w:sz w:val="28"/>
      <w:szCs w:val="28"/>
    </w:rPr>
  </w:style>
  <w:style w:type="character" w:customStyle="1" w:styleId="af">
    <w:name w:val="_Титул_Москва год Знак"/>
    <w:link w:val="ae"/>
    <w:locked/>
    <w:rsid w:val="00C56241"/>
    <w:rPr>
      <w:rFonts w:ascii="Times New Roman" w:eastAsia="Times New Roman" w:hAnsi="Times New Roman"/>
      <w:b/>
      <w:sz w:val="28"/>
      <w:szCs w:val="28"/>
    </w:rPr>
  </w:style>
  <w:style w:type="paragraph" w:customStyle="1" w:styleId="af0">
    <w:name w:val="_Заголовок без нумерации Не в оглавлении"/>
    <w:basedOn w:val="a0"/>
    <w:link w:val="af1"/>
    <w:qFormat/>
    <w:rsid w:val="00C56241"/>
    <w:pPr>
      <w:pageBreakBefore/>
      <w:spacing w:after="240"/>
      <w:textAlignment w:val="baseline"/>
    </w:pPr>
    <w:rPr>
      <w:rFonts w:ascii="Times New Roman ??????????" w:eastAsia="Times New Roman" w:hAnsi="Times New Roman ??????????"/>
      <w:b/>
      <w:caps/>
      <w:spacing w:val="20"/>
      <w:sz w:val="28"/>
      <w:szCs w:val="28"/>
    </w:rPr>
  </w:style>
  <w:style w:type="character" w:customStyle="1" w:styleId="af1">
    <w:name w:val="_Заголовок без нумерации Не в оглавлении Знак"/>
    <w:link w:val="af0"/>
    <w:locked/>
    <w:rsid w:val="00C56241"/>
    <w:rPr>
      <w:rFonts w:ascii="Times New Roman ??????????" w:eastAsia="Times New Roman" w:hAnsi="Times New Roman ??????????"/>
      <w:b/>
      <w:caps/>
      <w:spacing w:val="20"/>
      <w:sz w:val="28"/>
      <w:szCs w:val="28"/>
    </w:rPr>
  </w:style>
  <w:style w:type="paragraph" w:customStyle="1" w:styleId="21">
    <w:name w:val="_Заголовок 2"/>
    <w:basedOn w:val="20"/>
    <w:next w:val="a0"/>
    <w:link w:val="25"/>
    <w:qFormat/>
    <w:rsid w:val="00C56241"/>
    <w:pPr>
      <w:numPr>
        <w:numId w:val="15"/>
      </w:numPr>
      <w:textAlignment w:val="baseline"/>
    </w:pPr>
    <w:rPr>
      <w:b/>
      <w:bCs/>
    </w:rPr>
  </w:style>
  <w:style w:type="character" w:customStyle="1" w:styleId="25">
    <w:name w:val="_Заголовок 2 Знак"/>
    <w:link w:val="21"/>
    <w:locked/>
    <w:rsid w:val="00C56241"/>
    <w:rPr>
      <w:rFonts w:ascii="Times New Roman" w:eastAsia="Times New Roman" w:hAnsi="Times New Roman"/>
      <w:b/>
      <w:bCs/>
      <w:iCs/>
      <w:sz w:val="28"/>
      <w:szCs w:val="28"/>
    </w:rPr>
  </w:style>
  <w:style w:type="paragraph" w:customStyle="1" w:styleId="31">
    <w:name w:val="_Заголовок 3"/>
    <w:basedOn w:val="30"/>
    <w:next w:val="a0"/>
    <w:link w:val="33"/>
    <w:qFormat/>
    <w:rsid w:val="00C56241"/>
    <w:pPr>
      <w:numPr>
        <w:numId w:val="15"/>
      </w:numPr>
      <w:textAlignment w:val="baseline"/>
    </w:pPr>
    <w:rPr>
      <w:sz w:val="28"/>
    </w:rPr>
  </w:style>
  <w:style w:type="character" w:customStyle="1" w:styleId="33">
    <w:name w:val="_Заголовок 3 Знак"/>
    <w:link w:val="31"/>
    <w:locked/>
    <w:rsid w:val="00C56241"/>
    <w:rPr>
      <w:rFonts w:ascii="Times New Roman" w:eastAsia="Times New Roman" w:hAnsi="Times New Roman"/>
      <w:sz w:val="28"/>
      <w:szCs w:val="26"/>
    </w:rPr>
  </w:style>
  <w:style w:type="paragraph" w:customStyle="1" w:styleId="af2">
    <w:name w:val="_Основной с красной строки"/>
    <w:basedOn w:val="a0"/>
    <w:link w:val="af3"/>
    <w:qFormat/>
    <w:rsid w:val="00C56241"/>
    <w:pPr>
      <w:widowControl/>
      <w:autoSpaceDN/>
      <w:adjustRightInd/>
      <w:spacing w:line="360" w:lineRule="exact"/>
      <w:ind w:firstLine="709"/>
    </w:pPr>
    <w:rPr>
      <w:rFonts w:eastAsia="Times New Roman"/>
    </w:rPr>
  </w:style>
  <w:style w:type="character" w:customStyle="1" w:styleId="af3">
    <w:name w:val="_Основной с красной строки Знак"/>
    <w:link w:val="af2"/>
    <w:locked/>
    <w:rsid w:val="00C56241"/>
    <w:rPr>
      <w:rFonts w:ascii="Times New Roman" w:eastAsia="Times New Roman" w:hAnsi="Times New Roman"/>
      <w:sz w:val="24"/>
      <w:szCs w:val="24"/>
    </w:rPr>
  </w:style>
  <w:style w:type="paragraph" w:customStyle="1" w:styleId="af4">
    <w:name w:val="_Согласовано"/>
    <w:aliases w:val="Составили,Согласовано"/>
    <w:basedOn w:val="a0"/>
    <w:link w:val="af5"/>
    <w:qFormat/>
    <w:rsid w:val="00C56241"/>
    <w:pPr>
      <w:spacing w:before="240"/>
      <w:textAlignment w:val="baseline"/>
    </w:pPr>
    <w:rPr>
      <w:rFonts w:ascii="Times New Roman ??????????" w:eastAsia="Times New Roman" w:hAnsi="Times New Roman ??????????"/>
      <w:b/>
      <w:bCs/>
      <w:caps/>
    </w:rPr>
  </w:style>
  <w:style w:type="character" w:customStyle="1" w:styleId="af5">
    <w:name w:val="_Согласовано Знак"/>
    <w:aliases w:val="Составили Знак,Согласовано Знак"/>
    <w:link w:val="af4"/>
    <w:locked/>
    <w:rsid w:val="00C56241"/>
    <w:rPr>
      <w:rFonts w:ascii="Times New Roman ??????????" w:eastAsia="Times New Roman" w:hAnsi="Times New Roman ??????????"/>
      <w:b/>
      <w:bCs/>
      <w:caps/>
      <w:sz w:val="24"/>
      <w:szCs w:val="24"/>
    </w:rPr>
  </w:style>
  <w:style w:type="paragraph" w:customStyle="1" w:styleId="af6">
    <w:name w:val="_Титул наименование организации"/>
    <w:basedOn w:val="a0"/>
    <w:link w:val="af7"/>
    <w:qFormat/>
    <w:rsid w:val="00C56241"/>
    <w:pPr>
      <w:tabs>
        <w:tab w:val="left" w:pos="0"/>
      </w:tabs>
      <w:ind w:right="-5"/>
      <w:jc w:val="center"/>
      <w:textAlignment w:val="baseline"/>
    </w:pPr>
    <w:rPr>
      <w:rFonts w:eastAsia="Times New Roman"/>
      <w:noProof/>
      <w:sz w:val="28"/>
      <w:szCs w:val="28"/>
    </w:rPr>
  </w:style>
  <w:style w:type="character" w:customStyle="1" w:styleId="af7">
    <w:name w:val="_Титул наименование организации Знак"/>
    <w:link w:val="af6"/>
    <w:locked/>
    <w:rsid w:val="00C56241"/>
    <w:rPr>
      <w:rFonts w:ascii="Times New Roman" w:eastAsia="Times New Roman" w:hAnsi="Times New Roman"/>
      <w:noProof/>
      <w:sz w:val="28"/>
      <w:szCs w:val="28"/>
    </w:rPr>
  </w:style>
  <w:style w:type="paragraph" w:customStyle="1" w:styleId="1">
    <w:name w:val="_Нумерованный 1"/>
    <w:basedOn w:val="a0"/>
    <w:link w:val="110"/>
    <w:qFormat/>
    <w:rsid w:val="00C56241"/>
    <w:pPr>
      <w:numPr>
        <w:numId w:val="14"/>
      </w:numPr>
      <w:textAlignment w:val="baseline"/>
    </w:pPr>
    <w:rPr>
      <w:rFonts w:eastAsia="Times New Roman"/>
    </w:rPr>
  </w:style>
  <w:style w:type="character" w:customStyle="1" w:styleId="110">
    <w:name w:val="_Нумерованный 1 Знак1"/>
    <w:link w:val="1"/>
    <w:locked/>
    <w:rsid w:val="00C56241"/>
    <w:rPr>
      <w:rFonts w:ascii="Times New Roman" w:eastAsia="Times New Roman" w:hAnsi="Times New Roman"/>
      <w:sz w:val="24"/>
      <w:szCs w:val="24"/>
    </w:rPr>
  </w:style>
  <w:style w:type="paragraph" w:customStyle="1" w:styleId="2">
    <w:name w:val="_Нумерованный 2"/>
    <w:basedOn w:val="1"/>
    <w:link w:val="210"/>
    <w:qFormat/>
    <w:rsid w:val="00C56241"/>
    <w:pPr>
      <w:numPr>
        <w:ilvl w:val="1"/>
      </w:numPr>
    </w:pPr>
  </w:style>
  <w:style w:type="character" w:customStyle="1" w:styleId="210">
    <w:name w:val="_Нумерованный 2 Знак1"/>
    <w:link w:val="2"/>
    <w:locked/>
    <w:rsid w:val="00C56241"/>
    <w:rPr>
      <w:rFonts w:ascii="Times New Roman" w:eastAsia="Times New Roman" w:hAnsi="Times New Roman"/>
      <w:sz w:val="24"/>
      <w:szCs w:val="24"/>
    </w:rPr>
  </w:style>
  <w:style w:type="paragraph" w:customStyle="1" w:styleId="3">
    <w:name w:val="_Нумерованный 3"/>
    <w:basedOn w:val="2"/>
    <w:link w:val="34"/>
    <w:qFormat/>
    <w:rsid w:val="00C56241"/>
    <w:pPr>
      <w:numPr>
        <w:ilvl w:val="2"/>
      </w:numPr>
    </w:pPr>
  </w:style>
  <w:style w:type="character" w:customStyle="1" w:styleId="34">
    <w:name w:val="_Нумерованный 3 Знак"/>
    <w:link w:val="3"/>
    <w:locked/>
    <w:rsid w:val="00C56241"/>
    <w:rPr>
      <w:rFonts w:ascii="Times New Roman" w:eastAsia="Times New Roman" w:hAnsi="Times New Roman"/>
      <w:sz w:val="24"/>
      <w:szCs w:val="24"/>
    </w:rPr>
  </w:style>
  <w:style w:type="paragraph" w:customStyle="1" w:styleId="af8">
    <w:name w:val="_Текст таблицы"/>
    <w:basedOn w:val="a0"/>
    <w:qFormat/>
    <w:rsid w:val="00C56241"/>
    <w:pPr>
      <w:widowControl/>
      <w:autoSpaceDN/>
      <w:adjustRightInd/>
      <w:spacing w:line="240" w:lineRule="auto"/>
    </w:pPr>
    <w:rPr>
      <w:rFonts w:eastAsia="Times New Roman"/>
    </w:rPr>
  </w:style>
  <w:style w:type="paragraph" w:customStyle="1" w:styleId="af9">
    <w:name w:val="_Текст сноски"/>
    <w:basedOn w:val="a0"/>
    <w:link w:val="afa"/>
    <w:qFormat/>
    <w:rsid w:val="00C56241"/>
    <w:pPr>
      <w:widowControl/>
      <w:suppressAutoHyphens/>
      <w:autoSpaceDN/>
      <w:adjustRightInd/>
      <w:spacing w:line="240" w:lineRule="auto"/>
      <w:jc w:val="left"/>
    </w:pPr>
    <w:rPr>
      <w:rFonts w:eastAsia="Times New Roman"/>
      <w:bCs/>
      <w:sz w:val="16"/>
      <w:szCs w:val="20"/>
      <w:vertAlign w:val="superscript"/>
    </w:rPr>
  </w:style>
  <w:style w:type="character" w:customStyle="1" w:styleId="afa">
    <w:name w:val="_Текст сноски Знак"/>
    <w:link w:val="af9"/>
    <w:locked/>
    <w:rsid w:val="00C56241"/>
    <w:rPr>
      <w:rFonts w:ascii="Times New Roman" w:eastAsia="Times New Roman" w:hAnsi="Times New Roman"/>
      <w:bCs/>
      <w:sz w:val="16"/>
      <w:vertAlign w:val="superscript"/>
    </w:rPr>
  </w:style>
  <w:style w:type="paragraph" w:customStyle="1" w:styleId="40">
    <w:name w:val="_Заголовок 4"/>
    <w:basedOn w:val="4"/>
    <w:link w:val="42"/>
    <w:qFormat/>
    <w:rsid w:val="00C56241"/>
    <w:pPr>
      <w:numPr>
        <w:numId w:val="15"/>
      </w:numPr>
      <w:textAlignment w:val="baseline"/>
    </w:pPr>
    <w:rPr>
      <w:b/>
      <w:bCs/>
    </w:rPr>
  </w:style>
  <w:style w:type="character" w:customStyle="1" w:styleId="42">
    <w:name w:val="_Заголовок 4 Знак"/>
    <w:link w:val="40"/>
    <w:locked/>
    <w:rsid w:val="00C56241"/>
    <w:rPr>
      <w:rFonts w:ascii="Times New Roman" w:eastAsia="Times New Roman" w:hAnsi="Times New Roman"/>
      <w:b/>
      <w:bCs/>
      <w:sz w:val="26"/>
      <w:szCs w:val="26"/>
    </w:rPr>
  </w:style>
  <w:style w:type="paragraph" w:customStyle="1" w:styleId="afb">
    <w:name w:val="_Титул_Организация"/>
    <w:basedOn w:val="a0"/>
    <w:link w:val="afc"/>
    <w:qFormat/>
    <w:rsid w:val="00C56241"/>
    <w:pPr>
      <w:widowControl/>
      <w:autoSpaceDN/>
      <w:adjustRightInd/>
      <w:spacing w:line="240" w:lineRule="auto"/>
      <w:ind w:left="284" w:firstLine="567"/>
      <w:jc w:val="center"/>
    </w:pPr>
    <w:rPr>
      <w:rFonts w:eastAsia="Times New Roman"/>
      <w:color w:val="A6A6A6"/>
      <w:sz w:val="32"/>
      <w:szCs w:val="20"/>
    </w:rPr>
  </w:style>
  <w:style w:type="character" w:customStyle="1" w:styleId="afc">
    <w:name w:val="_Титул_Организация Знак"/>
    <w:link w:val="afb"/>
    <w:locked/>
    <w:rsid w:val="00C56241"/>
    <w:rPr>
      <w:rFonts w:ascii="Times New Roman" w:eastAsia="Times New Roman" w:hAnsi="Times New Roman"/>
      <w:color w:val="A6A6A6"/>
      <w:sz w:val="32"/>
    </w:rPr>
  </w:style>
  <w:style w:type="paragraph" w:customStyle="1" w:styleId="afd">
    <w:name w:val="Серый список"/>
    <w:basedOn w:val="a0"/>
    <w:qFormat/>
    <w:rsid w:val="00C56241"/>
    <w:pPr>
      <w:tabs>
        <w:tab w:val="left" w:pos="993"/>
      </w:tabs>
      <w:spacing w:after="60"/>
      <w:textAlignment w:val="baseline"/>
    </w:pPr>
    <w:rPr>
      <w:rFonts w:eastAsia="Times New Roman"/>
      <w:color w:val="A6A6A6"/>
    </w:rPr>
  </w:style>
  <w:style w:type="paragraph" w:customStyle="1" w:styleId="afe">
    <w:name w:val="Титул"/>
    <w:qFormat/>
    <w:rsid w:val="00C56241"/>
    <w:pPr>
      <w:spacing w:before="60" w:after="60"/>
      <w:jc w:val="center"/>
    </w:pPr>
    <w:rPr>
      <w:rFonts w:ascii="Arial" w:eastAsia="Times New Roman" w:hAnsi="Arial" w:cs="Arial"/>
      <w:b/>
      <w:caps/>
      <w:sz w:val="28"/>
      <w:szCs w:val="28"/>
      <w:lang w:eastAsia="en-US"/>
    </w:rPr>
  </w:style>
  <w:style w:type="paragraph" w:customStyle="1" w:styleId="itnumlevlist">
    <w:name w:val="it_num_lev_list"/>
    <w:basedOn w:val="a0"/>
    <w:qFormat/>
    <w:rsid w:val="00C56241"/>
    <w:pPr>
      <w:widowControl/>
      <w:autoSpaceDN/>
      <w:adjustRightInd/>
      <w:spacing w:line="240" w:lineRule="auto"/>
      <w:ind w:left="360" w:hanging="360"/>
    </w:pPr>
    <w:rPr>
      <w:rFonts w:eastAsia="Times New Roman"/>
    </w:rPr>
  </w:style>
  <w:style w:type="paragraph" w:customStyle="1" w:styleId="itlist1">
    <w:name w:val="it_list_1"/>
    <w:basedOn w:val="a"/>
    <w:qFormat/>
    <w:rsid w:val="00C56241"/>
    <w:pPr>
      <w:widowControl/>
      <w:numPr>
        <w:numId w:val="19"/>
      </w:numPr>
      <w:tabs>
        <w:tab w:val="left" w:pos="720"/>
      </w:tabs>
      <w:autoSpaceDN/>
      <w:adjustRightInd/>
      <w:spacing w:line="240" w:lineRule="auto"/>
      <w:contextualSpacing w:val="0"/>
    </w:pPr>
    <w:rPr>
      <w:rFonts w:eastAsia="Times New Roman"/>
    </w:rPr>
  </w:style>
  <w:style w:type="paragraph" w:styleId="a">
    <w:name w:val="List Bullet"/>
    <w:basedOn w:val="a0"/>
    <w:uiPriority w:val="99"/>
    <w:semiHidden/>
    <w:unhideWhenUsed/>
    <w:rsid w:val="00C56241"/>
    <w:pPr>
      <w:numPr>
        <w:numId w:val="17"/>
      </w:numPr>
      <w:contextualSpacing/>
    </w:pPr>
  </w:style>
  <w:style w:type="paragraph" w:customStyle="1" w:styleId="itlist2">
    <w:name w:val="it_list_2"/>
    <w:basedOn w:val="a"/>
    <w:qFormat/>
    <w:rsid w:val="00C56241"/>
    <w:pPr>
      <w:widowControl/>
      <w:numPr>
        <w:ilvl w:val="1"/>
        <w:numId w:val="19"/>
      </w:numPr>
      <w:autoSpaceDN/>
      <w:adjustRightInd/>
      <w:spacing w:line="240" w:lineRule="auto"/>
    </w:pPr>
    <w:rPr>
      <w:rFonts w:eastAsia="Times New Roman"/>
    </w:rPr>
  </w:style>
  <w:style w:type="paragraph" w:customStyle="1" w:styleId="ittablelist1">
    <w:name w:val="it_table_list_1"/>
    <w:basedOn w:val="a"/>
    <w:qFormat/>
    <w:rsid w:val="00C56241"/>
    <w:pPr>
      <w:widowControl/>
      <w:numPr>
        <w:numId w:val="20"/>
      </w:numPr>
      <w:autoSpaceDN/>
      <w:adjustRightInd/>
      <w:spacing w:line="240" w:lineRule="auto"/>
    </w:pPr>
    <w:rPr>
      <w:rFonts w:eastAsia="Times New Roman"/>
    </w:rPr>
  </w:style>
  <w:style w:type="paragraph" w:customStyle="1" w:styleId="aff">
    <w:name w:val="Текст в таблице"/>
    <w:basedOn w:val="a0"/>
    <w:link w:val="aff0"/>
    <w:qFormat/>
    <w:rsid w:val="00C56241"/>
    <w:pPr>
      <w:widowControl/>
      <w:autoSpaceDN/>
      <w:adjustRightInd/>
      <w:spacing w:line="360" w:lineRule="auto"/>
      <w:jc w:val="left"/>
    </w:pPr>
    <w:rPr>
      <w:rFonts w:eastAsia="Times New Roman"/>
      <w:lang w:bidi="en-US"/>
    </w:rPr>
  </w:style>
  <w:style w:type="character" w:customStyle="1" w:styleId="aff0">
    <w:name w:val="Текст в таблице Знак"/>
    <w:link w:val="aff"/>
    <w:rsid w:val="00C56241"/>
    <w:rPr>
      <w:rFonts w:ascii="Times New Roman" w:eastAsia="Times New Roman" w:hAnsi="Times New Roman"/>
      <w:sz w:val="24"/>
      <w:szCs w:val="24"/>
      <w:lang w:bidi="en-US"/>
    </w:rPr>
  </w:style>
  <w:style w:type="paragraph" w:customStyle="1" w:styleId="makeword">
    <w:name w:val="makeword"/>
    <w:basedOn w:val="a0"/>
    <w:rsid w:val="00356497"/>
    <w:pPr>
      <w:widowControl/>
      <w:autoSpaceDN/>
      <w:adjustRightInd/>
      <w:spacing w:before="100" w:beforeAutospacing="1" w:after="100" w:afterAutospacing="1" w:line="240" w:lineRule="auto"/>
      <w:jc w:val="left"/>
    </w:pPr>
    <w:rPr>
      <w:rFonts w:eastAsia="Times New Roman"/>
    </w:rPr>
  </w:style>
  <w:style w:type="paragraph" w:styleId="aff1">
    <w:name w:val="Normal (Web)"/>
    <w:basedOn w:val="a0"/>
    <w:uiPriority w:val="99"/>
    <w:unhideWhenUsed/>
    <w:rsid w:val="00356497"/>
    <w:pPr>
      <w:widowControl/>
      <w:autoSpaceDN/>
      <w:adjustRightInd/>
      <w:spacing w:before="100" w:beforeAutospacing="1" w:after="100" w:afterAutospacing="1" w:line="240" w:lineRule="auto"/>
      <w:jc w:val="left"/>
    </w:pPr>
    <w:rPr>
      <w:rFonts w:eastAsia="Times New Roman"/>
    </w:rPr>
  </w:style>
  <w:style w:type="paragraph" w:styleId="aff2">
    <w:name w:val="Body Text Indent"/>
    <w:basedOn w:val="a0"/>
    <w:link w:val="aff3"/>
    <w:rsid w:val="00356497"/>
    <w:pPr>
      <w:widowControl/>
      <w:autoSpaceDN/>
      <w:adjustRightInd/>
      <w:spacing w:line="240" w:lineRule="auto"/>
      <w:ind w:left="360"/>
      <w:jc w:val="left"/>
    </w:pPr>
    <w:rPr>
      <w:rFonts w:eastAsia="Times New Roman"/>
      <w:color w:val="000000"/>
    </w:rPr>
  </w:style>
  <w:style w:type="character" w:customStyle="1" w:styleId="aff3">
    <w:name w:val="Основной текст с отступом Знак"/>
    <w:basedOn w:val="a1"/>
    <w:link w:val="aff2"/>
    <w:rsid w:val="00356497"/>
    <w:rPr>
      <w:rFonts w:ascii="Times New Roman" w:eastAsia="Times New Roman" w:hAnsi="Times New Roman"/>
      <w:color w:val="000000"/>
      <w:sz w:val="24"/>
      <w:szCs w:val="24"/>
    </w:rPr>
  </w:style>
  <w:style w:type="paragraph" w:customStyle="1" w:styleId="groupmakeword">
    <w:name w:val="groupmakeword"/>
    <w:basedOn w:val="a0"/>
    <w:rsid w:val="009A7D06"/>
    <w:pPr>
      <w:widowControl/>
      <w:autoSpaceDN/>
      <w:adjustRightInd/>
      <w:spacing w:before="100" w:beforeAutospacing="1" w:after="100" w:afterAutospacing="1" w:line="240" w:lineRule="auto"/>
      <w:jc w:val="left"/>
    </w:pPr>
    <w:rPr>
      <w:rFonts w:eastAsia="Times New Roman"/>
    </w:rPr>
  </w:style>
  <w:style w:type="character" w:styleId="aff4">
    <w:name w:val="Hyperlink"/>
    <w:basedOn w:val="a1"/>
    <w:unhideWhenUsed/>
    <w:rsid w:val="009A7D06"/>
    <w:rPr>
      <w:color w:val="0000FF"/>
      <w:u w:val="single"/>
    </w:rPr>
  </w:style>
  <w:style w:type="character" w:customStyle="1" w:styleId="fill">
    <w:name w:val="fill"/>
    <w:rsid w:val="002D6C55"/>
  </w:style>
  <w:style w:type="character" w:customStyle="1" w:styleId="apple-converted-space">
    <w:name w:val="apple-converted-space"/>
    <w:basedOn w:val="a1"/>
    <w:rsid w:val="002D6C55"/>
  </w:style>
</w:styles>
</file>

<file path=word/webSettings.xml><?xml version="1.0" encoding="utf-8"?>
<w:webSettings xmlns:r="http://schemas.openxmlformats.org/officeDocument/2006/relationships" xmlns:w="http://schemas.openxmlformats.org/wordprocessingml/2006/main">
  <w:divs>
    <w:div w:id="2940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isc/file/YP%202009/4.%20budget/prikaz_5F25n.doc" TargetMode="External"/><Relationship Id="rId3" Type="http://schemas.openxmlformats.org/officeDocument/2006/relationships/settings" Target="settings.xml"/><Relationship Id="rId7" Type="http://schemas.openxmlformats.org/officeDocument/2006/relationships/hyperlink" Target="garantf1://12081735.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0849.0" TargetMode="External"/><Relationship Id="rId5" Type="http://schemas.openxmlformats.org/officeDocument/2006/relationships/hyperlink" Target="garantf1://12080849.1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5147</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2019-08-07T09:08:00Z</cp:lastPrinted>
  <dcterms:created xsi:type="dcterms:W3CDTF">2019-08-07T06:55:00Z</dcterms:created>
  <dcterms:modified xsi:type="dcterms:W3CDTF">2019-08-21T09:02:00Z</dcterms:modified>
</cp:coreProperties>
</file>